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jc w:val="center"/>
        <w:pageBreakBefore w:val="0"/>
        <w:spacing w:before="0" w:after="0" w:line="560" w:lineRule="exact"/>
        <w:rPr>
          <w:rFonts w:ascii="黑体" w:hAnsi="黑体" w:eastAsia="黑体" w:cs="黑体"/>
          <w:b/>
          <w:bCs/>
          <w:color w:val="auto"/>
          <w:spacing w:val="80"/>
          <w:sz w:val="72"/>
          <w:szCs w:val="72"/>
          <w:highlight w:val="none"/>
        </w:rPr>
      </w:pPr>
      <w:r>
        <w:rPr>
          <w:rFonts w:ascii="黑体" w:hAnsi="黑体" w:eastAsia="黑体" w:cs="黑体"/>
          <w:b/>
          <w:bCs/>
          <w:color w:val="auto"/>
          <w:spacing w:val="80"/>
          <w:sz w:val="72"/>
          <w:szCs w:val="72"/>
          <w:highlight w:val="none"/>
        </w:rPr>
      </w:r>
      <w:r/>
    </w:p>
    <w:p>
      <w:pPr>
        <w:pStyle w:val="1039"/>
        <w:ind w:firstLine="0"/>
        <w:jc w:val="center"/>
        <w:pageBreakBefore w:val="0"/>
        <w:spacing w:before="0" w:after="0" w:line="560" w:lineRule="exact"/>
        <w:rPr>
          <w:rFonts w:ascii="黑体" w:hAnsi="黑体" w:eastAsia="黑体" w:cs="黑体"/>
          <w:b/>
          <w:bCs/>
          <w:color w:val="auto"/>
          <w:spacing w:val="80"/>
          <w:sz w:val="72"/>
          <w:szCs w:val="72"/>
          <w:highlight w:val="none"/>
        </w:rPr>
      </w:pPr>
      <w:r>
        <w:rPr>
          <w:rFonts w:ascii="黑体" w:hAnsi="黑体" w:eastAsia="黑体" w:cs="黑体"/>
          <w:b/>
          <w:bCs/>
          <w:color w:val="auto"/>
          <w:spacing w:val="80"/>
          <w:sz w:val="72"/>
          <w:szCs w:val="72"/>
          <w:highlight w:val="none"/>
        </w:rPr>
      </w:r>
      <w:r/>
    </w:p>
    <w:p>
      <w:pPr>
        <w:pStyle w:val="1039"/>
        <w:ind w:firstLine="0"/>
        <w:jc w:val="center"/>
        <w:pageBreakBefore w:val="0"/>
        <w:spacing w:before="0" w:after="0" w:line="560" w:lineRule="exact"/>
        <w:rPr>
          <w:rFonts w:ascii="黑体" w:hAnsi="黑体" w:eastAsia="黑体" w:cs="黑体"/>
          <w:b/>
          <w:bCs/>
          <w:color w:val="auto"/>
          <w:spacing w:val="80"/>
          <w:sz w:val="72"/>
          <w:szCs w:val="72"/>
          <w:highlight w:val="none"/>
        </w:rPr>
      </w:pPr>
      <w:r>
        <w:rPr>
          <w:rFonts w:ascii="黑体" w:hAnsi="黑体" w:eastAsia="黑体" w:cs="黑体"/>
          <w:b/>
          <w:bCs/>
          <w:color w:val="auto"/>
          <w:spacing w:val="80"/>
          <w:sz w:val="72"/>
          <w:szCs w:val="72"/>
          <w:highlight w:val="none"/>
        </w:rPr>
      </w:r>
      <w:r/>
    </w:p>
    <w:p>
      <w:pPr>
        <w:pStyle w:val="1039"/>
        <w:ind w:firstLine="0"/>
        <w:jc w:val="center"/>
        <w:pageBreakBefore w:val="0"/>
        <w:spacing w:before="0" w:after="0" w:line="480" w:lineRule="auto"/>
        <w:rPr>
          <w:rFonts w:ascii="方正小标宋_GBK" w:hAnsi="方正小标宋_GBK" w:eastAsia="方正小标宋_GBK" w:cs="方正小标宋_GBK"/>
          <w:b/>
          <w:bCs/>
          <w:color w:val="auto"/>
          <w:spacing w:val="80"/>
          <w:sz w:val="48"/>
          <w:szCs w:val="48"/>
          <w:highlight w:val="none"/>
        </w:rPr>
      </w:pPr>
      <w:r>
        <w:rPr>
          <w:rFonts w:hint="eastAsia" w:ascii="方正小标宋_GBK" w:hAnsi="方正小标宋_GBK" w:eastAsia="方正小标宋_GBK" w:cs="方正小标宋_GBK"/>
          <w:b/>
          <w:bCs/>
          <w:color w:val="auto"/>
          <w:spacing w:val="80"/>
          <w:sz w:val="48"/>
          <w:szCs w:val="48"/>
          <w:highlight w:val="none"/>
        </w:rPr>
        <w:t xml:space="preserve">连云港市政府采购</w:t>
      </w:r>
      <w:r/>
    </w:p>
    <w:p>
      <w:pPr>
        <w:pStyle w:val="1039"/>
        <w:ind w:firstLine="0"/>
        <w:jc w:val="center"/>
        <w:pageBreakBefore w:val="0"/>
        <w:spacing w:before="0" w:after="0" w:line="480" w:lineRule="auto"/>
        <w:rPr>
          <w:rFonts w:ascii="方正小标宋_GBK" w:hAnsi="方正小标宋_GBK" w:eastAsia="方正小标宋_GBK" w:cs="方正小标宋_GBK"/>
          <w:b/>
          <w:bCs/>
          <w:color w:val="auto"/>
          <w:sz w:val="48"/>
          <w:szCs w:val="48"/>
          <w:highlight w:val="none"/>
        </w:rPr>
      </w:pPr>
      <w:r>
        <w:rPr>
          <w:rFonts w:hint="eastAsia" w:ascii="方正小标宋_GBK" w:hAnsi="方正小标宋_GBK" w:eastAsia="方正小标宋_GBK" w:cs="方正小标宋_GBK"/>
          <w:b/>
          <w:bCs/>
          <w:color w:val="auto"/>
          <w:sz w:val="48"/>
          <w:szCs w:val="48"/>
          <w:highlight w:val="none"/>
        </w:rPr>
        <w:t xml:space="preserve">竞争性磋商文件</w:t>
      </w:r>
      <w:r/>
    </w:p>
    <w:p>
      <w:pPr>
        <w:pStyle w:val="1039"/>
        <w:ind w:firstLine="0"/>
        <w:pageBreakBefore w:val="0"/>
        <w:spacing w:before="0" w:after="0" w:line="480" w:lineRule="auto"/>
        <w:rPr>
          <w:rFonts w:ascii="宋体" w:hAnsi="宋体"/>
          <w:b/>
          <w:bCs/>
          <w:color w:val="auto"/>
          <w:sz w:val="32"/>
          <w:szCs w:val="32"/>
          <w:highlight w:val="none"/>
        </w:rPr>
      </w:pPr>
      <w:r>
        <w:rPr>
          <w:rFonts w:ascii="宋体" w:hAnsi="宋体"/>
          <w:b/>
          <w:bCs/>
          <w:color w:val="auto"/>
          <w:sz w:val="32"/>
          <w:szCs w:val="32"/>
          <w:highlight w:val="none"/>
        </w:rPr>
      </w:r>
      <w:r/>
    </w:p>
    <w:p>
      <w:pPr>
        <w:pStyle w:val="1039"/>
        <w:ind w:firstLine="0"/>
        <w:pageBreakBefore w:val="0"/>
        <w:spacing w:before="0" w:after="0" w:line="480" w:lineRule="auto"/>
        <w:rPr>
          <w:rFonts w:ascii="宋体" w:hAnsi="宋体"/>
          <w:b/>
          <w:bCs/>
          <w:color w:val="auto"/>
          <w:sz w:val="32"/>
          <w:szCs w:val="32"/>
          <w:highlight w:val="none"/>
        </w:rPr>
      </w:pPr>
      <w:r>
        <w:rPr>
          <w:rFonts w:ascii="宋体" w:hAnsi="宋体"/>
          <w:b/>
          <w:bCs/>
          <w:color w:val="auto"/>
          <w:sz w:val="32"/>
          <w:szCs w:val="32"/>
          <w:highlight w:val="none"/>
        </w:rPr>
      </w:r>
      <w:r/>
    </w:p>
    <w:p>
      <w:pPr>
        <w:pStyle w:val="1039"/>
        <w:ind w:firstLine="643"/>
        <w:pageBreakBefore w:val="0"/>
        <w:spacing w:before="0" w:after="0" w:line="48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项目</w:t>
      </w:r>
      <w:r>
        <w:rPr>
          <w:rFonts w:ascii="宋体" w:hAnsi="宋体"/>
          <w:b/>
          <w:bCs/>
          <w:color w:val="auto"/>
          <w:sz w:val="32"/>
          <w:szCs w:val="32"/>
          <w:highlight w:val="none"/>
        </w:rPr>
        <w:t xml:space="preserve">名称：</w:t>
      </w:r>
      <w:r>
        <w:rPr>
          <w:rFonts w:hint="eastAsia" w:ascii="宋体" w:hAnsi="宋体"/>
          <w:b/>
          <w:bCs/>
          <w:color w:val="auto"/>
          <w:sz w:val="32"/>
          <w:szCs w:val="32"/>
          <w:highlight w:val="none"/>
        </w:rPr>
        <w:t xml:space="preserve">连云港市赣榆区市场监督管理局高价值发明专利挖掘与申报技术服务项目（专门面向中小企业）</w:t>
      </w:r>
      <w:r/>
    </w:p>
    <w:p>
      <w:pPr>
        <w:ind w:firstLine="643"/>
        <w:jc w:val="left"/>
        <w:pageBreakBefore w:val="0"/>
        <w:spacing w:line="480" w:lineRule="auto"/>
        <w:rPr>
          <w:rFonts w:hint="eastAsia" w:ascii="宋体" w:hAnsi="宋体" w:eastAsia="宋体" w:cs="Times New Roman"/>
          <w:b/>
          <w:bCs/>
          <w:color w:val="auto"/>
          <w:sz w:val="32"/>
          <w:szCs w:val="32"/>
          <w:highlight w:val="none"/>
          <w:lang w:val="en-US" w:eastAsia="zh-CN" w:bidi="ar-SA"/>
        </w:rPr>
      </w:pPr>
      <w:r>
        <w:rPr>
          <w:rFonts w:hint="eastAsia" w:ascii="宋体" w:hAnsi="宋体"/>
          <w:b/>
          <w:bCs/>
          <w:color w:val="auto"/>
          <w:sz w:val="32"/>
          <w:szCs w:val="32"/>
          <w:highlight w:val="none"/>
        </w:rPr>
        <w:t xml:space="preserve">项目编号：</w:t>
      </w:r>
      <w:r>
        <w:rPr>
          <w:rFonts w:hint="eastAsia" w:ascii="宋体" w:hAnsi="宋体" w:eastAsia="宋体" w:cs="Times New Roman"/>
          <w:b/>
          <w:bCs/>
          <w:color w:val="auto"/>
          <w:sz w:val="32"/>
          <w:szCs w:val="32"/>
          <w:highlight w:val="none"/>
          <w:lang w:val="en-US" w:eastAsia="zh-CN" w:bidi="ar-SA"/>
        </w:rPr>
        <w:t xml:space="preserve">JSZC-320707-JYZD-C2026-0001</w:t>
      </w:r>
      <w:r/>
    </w:p>
    <w:p>
      <w:pPr>
        <w:pStyle w:val="1039"/>
        <w:ind w:firstLine="1603"/>
        <w:pageBreakBefore w:val="0"/>
        <w:spacing w:before="0" w:after="0" w:line="480" w:lineRule="auto"/>
        <w:rPr>
          <w:rFonts w:ascii="宋体" w:hAnsi="宋体"/>
          <w:b/>
          <w:bCs/>
          <w:color w:val="auto"/>
          <w:sz w:val="32"/>
          <w:szCs w:val="32"/>
          <w:highlight w:val="none"/>
        </w:rPr>
      </w:pPr>
      <w:r>
        <w:rPr>
          <w:rFonts w:ascii="宋体" w:hAnsi="宋体"/>
          <w:b/>
          <w:bCs/>
          <w:color w:val="auto"/>
          <w:sz w:val="32"/>
          <w:szCs w:val="32"/>
          <w:highlight w:val="none"/>
        </w:rPr>
      </w:r>
      <w:r/>
    </w:p>
    <w:p>
      <w:pPr>
        <w:pStyle w:val="1039"/>
        <w:ind w:firstLine="0"/>
        <w:jc w:val="center"/>
        <w:pageBreakBefore w:val="0"/>
        <w:spacing w:before="0" w:after="0" w:line="560" w:lineRule="exact"/>
        <w:rPr>
          <w:rFonts w:ascii="宋体" w:hAnsi="宋体"/>
          <w:b/>
          <w:bCs/>
          <w:color w:val="auto"/>
          <w:sz w:val="32"/>
          <w:szCs w:val="32"/>
          <w:highlight w:val="none"/>
        </w:rPr>
      </w:pPr>
      <w:r>
        <w:rPr>
          <w:rFonts w:ascii="宋体" w:hAnsi="宋体"/>
          <w:b/>
          <w:bCs/>
          <w:color w:val="auto"/>
          <w:sz w:val="32"/>
          <w:szCs w:val="32"/>
          <w:highlight w:val="none"/>
        </w:rPr>
      </w:r>
      <w:r/>
    </w:p>
    <w:p>
      <w:pPr>
        <w:pStyle w:val="1039"/>
        <w:ind w:firstLine="0"/>
        <w:jc w:val="center"/>
        <w:pageBreakBefore w:val="0"/>
        <w:spacing w:before="0" w:after="0" w:line="560" w:lineRule="exact"/>
        <w:rPr>
          <w:rFonts w:ascii="宋体" w:hAnsi="宋体"/>
          <w:b/>
          <w:bCs/>
          <w:color w:val="auto"/>
          <w:sz w:val="32"/>
          <w:szCs w:val="32"/>
          <w:highlight w:val="none"/>
        </w:rPr>
      </w:pPr>
      <w:r>
        <w:rPr>
          <w:rFonts w:ascii="宋体" w:hAnsi="宋体"/>
          <w:b/>
          <w:bCs/>
          <w:color w:val="auto"/>
          <w:sz w:val="32"/>
          <w:szCs w:val="32"/>
          <w:highlight w:val="none"/>
        </w:rPr>
      </w:r>
      <w:r/>
    </w:p>
    <w:p>
      <w:pPr>
        <w:pStyle w:val="1039"/>
        <w:ind w:firstLine="0"/>
        <w:jc w:val="center"/>
        <w:pageBreakBefore w:val="0"/>
        <w:spacing w:before="0" w:after="0" w:line="560" w:lineRule="exact"/>
        <w:rPr>
          <w:rFonts w:ascii="宋体" w:hAnsi="宋体"/>
          <w:b/>
          <w:bCs/>
          <w:color w:val="auto"/>
          <w:sz w:val="32"/>
          <w:szCs w:val="32"/>
          <w:highlight w:val="none"/>
        </w:rPr>
      </w:pPr>
      <w:r>
        <w:rPr>
          <w:rFonts w:ascii="宋体" w:hAnsi="宋体"/>
          <w:b/>
          <w:bCs/>
          <w:color w:val="auto"/>
          <w:sz w:val="32"/>
          <w:szCs w:val="32"/>
          <w:highlight w:val="none"/>
        </w:rPr>
      </w:r>
      <w:r/>
    </w:p>
    <w:p>
      <w:pPr>
        <w:pStyle w:val="1039"/>
        <w:ind w:firstLine="1446"/>
        <w:pageBreakBefore w:val="0"/>
        <w:spacing w:before="0" w:after="0"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采   购   人：连云港市赣榆区市场监督管理局</w:t>
      </w:r>
      <w:r/>
    </w:p>
    <w:p>
      <w:pPr>
        <w:pStyle w:val="1039"/>
        <w:ind w:firstLine="1446"/>
        <w:pageBreakBefore w:val="0"/>
        <w:spacing w:before="0" w:after="0"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采购代理机构：江苏正大建设项目管理有限公司</w:t>
      </w:r>
      <w:r/>
    </w:p>
    <w:p>
      <w:pPr>
        <w:pStyle w:val="1039"/>
        <w:jc w:val="center"/>
        <w:pageBreakBefore w:val="0"/>
        <w:spacing w:before="0" w:after="0" w:line="360" w:lineRule="auto"/>
        <w:rPr>
          <w:rFonts w:ascii="宋体" w:hAnsi="宋体"/>
          <w:b/>
          <w:color w:val="auto"/>
          <w:sz w:val="32"/>
          <w:szCs w:val="32"/>
          <w:highlight w:val="none"/>
        </w:rPr>
      </w:pPr>
      <w:r>
        <w:rPr>
          <w:rFonts w:hint="eastAsia" w:ascii="宋体" w:hAnsi="宋体"/>
          <w:b/>
          <w:color w:val="auto"/>
          <w:sz w:val="32"/>
          <w:szCs w:val="32"/>
          <w:highlight w:val="none"/>
        </w:rPr>
        <w:t xml:space="preserve">2026年</w:t>
      </w:r>
      <w:r>
        <w:rPr>
          <w:rFonts w:hint="eastAsia" w:ascii="宋体" w:hAnsi="宋体"/>
          <w:b/>
          <w:color w:val="auto"/>
          <w:sz w:val="32"/>
          <w:szCs w:val="32"/>
          <w:highlight w:val="none"/>
          <w:lang w:val="en-US" w:eastAsia="zh-CN"/>
        </w:rPr>
        <w:t xml:space="preserve">5</w:t>
      </w:r>
      <w:r>
        <w:rPr>
          <w:rFonts w:hint="eastAsia" w:ascii="宋体" w:hAnsi="宋体"/>
          <w:b/>
          <w:color w:val="auto"/>
          <w:sz w:val="32"/>
          <w:szCs w:val="32"/>
          <w:highlight w:val="none"/>
        </w:rPr>
        <w:t xml:space="preserve">月</w:t>
      </w:r>
      <w:r/>
    </w:p>
    <w:p>
      <w:pPr>
        <w:jc w:val="center"/>
        <w:pageBreakBefore w:val="0"/>
        <w:spacing w:line="560" w:lineRule="exact"/>
        <w:rPr>
          <w:rFonts w:ascii="宋体" w:hAnsi="宋体"/>
          <w:b/>
          <w:color w:val="auto"/>
          <w:sz w:val="32"/>
          <w:szCs w:val="32"/>
          <w:highlight w:val="none"/>
        </w:rPr>
      </w:pPr>
      <w:r>
        <w:rPr>
          <w:rFonts w:ascii="宋体" w:hAnsi="宋体"/>
          <w:b/>
          <w:color w:val="auto"/>
          <w:sz w:val="32"/>
          <w:szCs w:val="32"/>
          <w:highlight w:val="none"/>
        </w:rPr>
      </w:r>
      <w:r/>
    </w:p>
    <w:p>
      <w:pPr>
        <w:jc w:val="center"/>
        <w:pageBreakBefore w:val="0"/>
        <w:spacing w:line="560" w:lineRule="exact"/>
        <w:rPr>
          <w:rFonts w:ascii="黑体" w:hAnsi="Arial" w:eastAsia="黑体"/>
          <w:b/>
          <w:color w:val="auto"/>
          <w:sz w:val="32"/>
          <w:szCs w:val="32"/>
          <w:highlight w:val="none"/>
        </w:rPr>
        <w:sectPr>
          <w:headerReference w:type="default" r:id="rId9"/>
          <w:footerReference w:type="default" r:id="rId10"/>
          <w:footnotePr/>
          <w:endnotePr/>
          <w:type w:val="nextPage"/>
          <w:pgSz w:w="11906" w:h="16838" w:orient="portrait"/>
          <w:pgMar w:top="1015" w:right="1196" w:bottom="868" w:left="1259" w:header="851" w:footer="907" w:gutter="0"/>
          <w:pgNumType w:start="1"/>
          <w:cols w:num="1" w:sep="0" w:space="1701" w:equalWidth="1"/>
          <w:docGrid w:linePitch="360"/>
          <w:titlePg/>
        </w:sectPr>
        <w:outlineLvl w:val="0"/>
      </w:pPr>
      <w:r/>
      <w:bookmarkStart w:id="0" w:name="_Toc465856610"/>
      <w:r/>
      <w:r/>
    </w:p>
    <w:p>
      <w:pPr>
        <w:jc w:val="center"/>
        <w:pageBreakBefore w:val="0"/>
        <w:spacing w:line="560" w:lineRule="exact"/>
        <w:rPr>
          <w:rFonts w:ascii="宋体" w:hAnsi="宋体"/>
          <w:color w:val="auto"/>
          <w:sz w:val="24"/>
          <w:highlight w:val="none"/>
        </w:rPr>
        <w:outlineLvl w:val="0"/>
      </w:pPr>
      <w:r>
        <w:rPr>
          <w:rFonts w:hint="eastAsia" w:ascii="黑体" w:hAnsi="Arial" w:eastAsia="黑体"/>
          <w:b/>
          <w:color w:val="auto"/>
          <w:sz w:val="44"/>
          <w:szCs w:val="21"/>
          <w:highlight w:val="none"/>
        </w:rPr>
        <w:t xml:space="preserve">总 目 录</w:t>
      </w:r>
      <w:bookmarkEnd w:id="0"/>
      <w:r>
        <w:rPr>
          <w:rFonts w:ascii="宋体" w:hAnsi="宋体"/>
          <w:color w:val="auto"/>
          <w:sz w:val="24"/>
          <w:highlight w:val="none"/>
        </w:rPr>
        <w:fldChar w:fldCharType="begin"/>
      </w:r>
      <w:r>
        <w:rPr>
          <w:rFonts w:ascii="宋体" w:hAnsi="宋体"/>
          <w:color w:val="auto"/>
          <w:sz w:val="24"/>
          <w:highlight w:val="none"/>
        </w:rPr>
        <w:instrText xml:space="preserve"> </w:instrText>
      </w:r>
      <w:r>
        <w:rPr>
          <w:rFonts w:hint="eastAsia" w:ascii="宋体" w:hAnsi="宋体"/>
          <w:color w:val="auto"/>
          <w:sz w:val="24"/>
          <w:highlight w:val="none"/>
        </w:rPr>
        <w:instrText xml:space="preserve">TOC \o "1-3" \h \z \u</w:instrText>
      </w:r>
      <w:r>
        <w:rPr>
          <w:rFonts w:ascii="宋体" w:hAnsi="宋体"/>
          <w:color w:val="auto"/>
          <w:sz w:val="24"/>
          <w:highlight w:val="none"/>
        </w:rPr>
        <w:instrText xml:space="preserve"> </w:instrText>
      </w:r>
      <w:r>
        <w:rPr>
          <w:rFonts w:ascii="宋体" w:hAnsi="宋体"/>
          <w:color w:val="auto"/>
          <w:sz w:val="24"/>
          <w:highlight w:val="none"/>
        </w:rPr>
        <w:fldChar w:fldCharType="separate"/>
      </w:r>
      <w:r/>
    </w:p>
    <w:p>
      <w:pPr>
        <w:pStyle w:val="786"/>
        <w:pageBreakBefore w:val="0"/>
        <w:spacing w:before="0" w:after="0" w:line="560" w:lineRule="exact"/>
        <w:rPr>
          <w:rFonts w:ascii="宋体" w:hAnsi="宋体" w:eastAsia="宋体"/>
          <w:caps w:val="0"/>
          <w:color w:val="auto"/>
          <w:sz w:val="24"/>
          <w:szCs w:val="24"/>
          <w:highlight w:val="none"/>
        </w:rPr>
      </w:pPr>
      <w:r>
        <w:rPr>
          <w:color w:val="auto"/>
          <w:highlight w:val="none"/>
        </w:rPr>
        <w:fldChar w:fldCharType="begin"/>
      </w:r>
      <w:r>
        <w:rPr>
          <w:color w:val="auto"/>
          <w:highlight w:val="none"/>
        </w:rPr>
        <w:instrText xml:space="preserve"> HYPERLINK \l "_Toc465856611" </w:instrText>
      </w:r>
      <w:r>
        <w:rPr>
          <w:color w:val="auto"/>
          <w:highlight w:val="none"/>
        </w:rPr>
        <w:fldChar w:fldCharType="separate"/>
      </w:r>
      <w:r>
        <w:rPr>
          <w:rFonts w:hint="eastAsia" w:ascii="宋体" w:hAnsi="宋体" w:eastAsia="宋体"/>
          <w:caps w:val="0"/>
          <w:color w:val="auto"/>
          <w:sz w:val="24"/>
          <w:szCs w:val="24"/>
          <w:highlight w:val="none"/>
        </w:rPr>
        <w:t xml:space="preserve">第一章 竞争性磋商采购邀请</w:t>
      </w:r>
      <w:r>
        <w:rPr>
          <w:rFonts w:ascii="宋体" w:hAnsi="宋体" w:eastAsia="宋体"/>
          <w:caps w:val="0"/>
          <w:color w:val="auto"/>
          <w:sz w:val="24"/>
          <w:szCs w:val="24"/>
          <w:highlight w:val="none"/>
        </w:rPr>
        <w:tab/>
      </w:r>
      <w:r>
        <w:rPr>
          <w:rFonts w:ascii="宋体" w:hAnsi="宋体" w:eastAsia="宋体"/>
          <w:caps w:val="0"/>
          <w:color w:val="auto"/>
          <w:sz w:val="24"/>
          <w:szCs w:val="24"/>
          <w:highlight w:val="none"/>
        </w:rPr>
        <w:fldChar w:fldCharType="begin"/>
      </w:r>
      <w:r>
        <w:rPr>
          <w:rFonts w:ascii="宋体" w:hAnsi="宋体" w:eastAsia="宋体"/>
          <w:caps w:val="0"/>
          <w:color w:val="auto"/>
          <w:sz w:val="24"/>
          <w:szCs w:val="24"/>
          <w:highlight w:val="none"/>
        </w:rPr>
        <w:instrText xml:space="preserve"> PAGEREF _Toc465856611 \h </w:instrText>
      </w:r>
      <w:r>
        <w:rPr>
          <w:rFonts w:ascii="宋体" w:hAnsi="宋体" w:eastAsia="宋体"/>
          <w:caps w:val="0"/>
          <w:color w:val="auto"/>
          <w:sz w:val="24"/>
          <w:szCs w:val="24"/>
          <w:highlight w:val="none"/>
        </w:rPr>
        <w:fldChar w:fldCharType="separate"/>
      </w:r>
      <w:r>
        <w:rPr>
          <w:rFonts w:ascii="宋体" w:hAnsi="宋体" w:eastAsia="宋体"/>
          <w:caps w:val="0"/>
          <w:color w:val="auto"/>
          <w:sz w:val="24"/>
          <w:szCs w:val="24"/>
          <w:highlight w:val="none"/>
        </w:rPr>
        <w:t xml:space="preserve">1</w:t>
      </w:r>
      <w:r>
        <w:rPr>
          <w:rFonts w:ascii="宋体" w:hAnsi="宋体" w:eastAsia="宋体"/>
          <w:caps w:val="0"/>
          <w:color w:val="auto"/>
          <w:sz w:val="24"/>
          <w:szCs w:val="24"/>
          <w:highlight w:val="none"/>
        </w:rPr>
        <w:fldChar w:fldCharType="end"/>
      </w:r>
      <w:r>
        <w:rPr>
          <w:rFonts w:ascii="宋体" w:hAnsi="宋体" w:eastAsia="宋体"/>
          <w:caps w:val="0"/>
          <w:color w:val="auto"/>
          <w:sz w:val="24"/>
          <w:szCs w:val="24"/>
          <w:highlight w:val="none"/>
        </w:rPr>
        <w:fldChar w:fldCharType="end"/>
      </w:r>
      <w:r/>
    </w:p>
    <w:p>
      <w:pPr>
        <w:pStyle w:val="786"/>
        <w:pageBreakBefore w:val="0"/>
        <w:spacing w:before="0" w:after="0" w:line="560" w:lineRule="exact"/>
        <w:rPr>
          <w:rFonts w:hint="eastAsia" w:ascii="宋体" w:hAnsi="宋体" w:eastAsia="宋体"/>
          <w:caps w:val="0"/>
          <w:color w:val="auto"/>
          <w:sz w:val="24"/>
          <w:szCs w:val="24"/>
          <w:highlight w:val="none"/>
          <w:lang w:val="en-US" w:eastAsia="zh-CN"/>
        </w:rPr>
      </w:pPr>
      <w:r>
        <w:rPr>
          <w:color w:val="auto"/>
          <w:highlight w:val="none"/>
        </w:rPr>
        <w:fldChar w:fldCharType="begin"/>
      </w:r>
      <w:r>
        <w:rPr>
          <w:color w:val="auto"/>
          <w:highlight w:val="none"/>
        </w:rPr>
        <w:instrText xml:space="preserve"> HYPERLINK \l "_Toc465856612" </w:instrText>
      </w:r>
      <w:r>
        <w:rPr>
          <w:color w:val="auto"/>
          <w:highlight w:val="none"/>
        </w:rPr>
        <w:fldChar w:fldCharType="separate"/>
      </w:r>
      <w:r>
        <w:rPr>
          <w:rFonts w:hint="eastAsia" w:ascii="宋体" w:hAnsi="宋体" w:eastAsia="宋体"/>
          <w:caps w:val="0"/>
          <w:color w:val="auto"/>
          <w:sz w:val="24"/>
          <w:szCs w:val="24"/>
          <w:highlight w:val="none"/>
        </w:rPr>
        <w:t xml:space="preserve">第二章 磋商须知</w:t>
      </w:r>
      <w:r>
        <w:rPr>
          <w:rFonts w:ascii="宋体" w:hAnsi="宋体" w:eastAsia="宋体"/>
          <w:caps w:val="0"/>
          <w:color w:val="auto"/>
          <w:sz w:val="24"/>
          <w:szCs w:val="24"/>
          <w:highlight w:val="none"/>
        </w:rPr>
        <w:tab/>
      </w:r>
      <w:r>
        <w:rPr>
          <w:rFonts w:ascii="宋体" w:hAnsi="宋体" w:eastAsia="宋体"/>
          <w:caps w:val="0"/>
          <w:color w:val="auto"/>
          <w:sz w:val="24"/>
          <w:szCs w:val="24"/>
          <w:highlight w:val="none"/>
        </w:rPr>
        <w:fldChar w:fldCharType="end"/>
      </w:r>
      <w:r>
        <w:rPr>
          <w:rFonts w:hint="eastAsia" w:ascii="宋体" w:hAnsi="宋体" w:eastAsia="宋体"/>
          <w:caps w:val="0"/>
          <w:color w:val="auto"/>
          <w:sz w:val="24"/>
          <w:szCs w:val="24"/>
          <w:highlight w:val="none"/>
          <w:lang w:val="en-US" w:eastAsia="zh-CN"/>
        </w:rPr>
        <w:t xml:space="preserve">9</w:t>
      </w:r>
      <w:r/>
    </w:p>
    <w:p>
      <w:pPr>
        <w:pStyle w:val="786"/>
        <w:pageBreakBefore w:val="0"/>
        <w:spacing w:before="0" w:after="0" w:line="560" w:lineRule="exact"/>
        <w:rPr>
          <w:rFonts w:hint="eastAsia" w:ascii="宋体" w:hAnsi="宋体" w:eastAsia="宋体"/>
          <w:caps w:val="0"/>
          <w:color w:val="auto"/>
          <w:sz w:val="24"/>
          <w:szCs w:val="24"/>
          <w:highlight w:val="none"/>
          <w:lang w:val="en-US" w:eastAsia="zh-CN"/>
        </w:rPr>
      </w:pPr>
      <w:r>
        <w:rPr>
          <w:color w:val="auto"/>
          <w:highlight w:val="none"/>
        </w:rPr>
        <w:fldChar w:fldCharType="begin"/>
      </w:r>
      <w:r>
        <w:rPr>
          <w:color w:val="auto"/>
          <w:highlight w:val="none"/>
        </w:rPr>
        <w:instrText xml:space="preserve"> HYPERLINK \l "_Toc465856613" </w:instrText>
      </w:r>
      <w:r>
        <w:rPr>
          <w:color w:val="auto"/>
          <w:highlight w:val="none"/>
        </w:rPr>
        <w:fldChar w:fldCharType="separate"/>
      </w:r>
      <w:r>
        <w:rPr>
          <w:rFonts w:hint="eastAsia" w:ascii="宋体" w:hAnsi="宋体" w:eastAsia="宋体"/>
          <w:caps w:val="0"/>
          <w:color w:val="auto"/>
          <w:sz w:val="24"/>
          <w:szCs w:val="24"/>
          <w:highlight w:val="none"/>
        </w:rPr>
        <w:t xml:space="preserve">第三章 合同条款及格式</w:t>
      </w:r>
      <w:r>
        <w:rPr>
          <w:rFonts w:ascii="宋体" w:hAnsi="宋体" w:eastAsia="宋体"/>
          <w:caps w:val="0"/>
          <w:color w:val="auto"/>
          <w:sz w:val="24"/>
          <w:szCs w:val="24"/>
          <w:highlight w:val="none"/>
        </w:rPr>
        <w:tab/>
      </w:r>
      <w:r>
        <w:rPr>
          <w:rFonts w:hint="eastAsia" w:ascii="宋体" w:hAnsi="宋体" w:eastAsia="宋体"/>
          <w:caps w:val="0"/>
          <w:color w:val="auto"/>
          <w:sz w:val="24"/>
          <w:szCs w:val="24"/>
          <w:highlight w:val="none"/>
        </w:rPr>
        <w:t xml:space="preserve">2</w:t>
      </w:r>
      <w:r>
        <w:rPr>
          <w:rFonts w:hint="eastAsia" w:ascii="宋体" w:hAnsi="宋体" w:eastAsia="宋体"/>
          <w:caps w:val="0"/>
          <w:color w:val="auto"/>
          <w:sz w:val="24"/>
          <w:szCs w:val="24"/>
          <w:highlight w:val="none"/>
        </w:rPr>
        <w:fldChar w:fldCharType="end"/>
      </w:r>
      <w:r>
        <w:rPr>
          <w:rFonts w:hint="eastAsia" w:ascii="宋体" w:hAnsi="宋体" w:eastAsia="宋体"/>
          <w:caps w:val="0"/>
          <w:color w:val="auto"/>
          <w:sz w:val="24"/>
          <w:szCs w:val="24"/>
          <w:highlight w:val="none"/>
          <w:lang w:val="en-US" w:eastAsia="zh-CN"/>
        </w:rPr>
        <w:t xml:space="preserve">7</w:t>
      </w:r>
      <w:r/>
    </w:p>
    <w:p>
      <w:pPr>
        <w:pStyle w:val="786"/>
        <w:pageBreakBefore w:val="0"/>
        <w:spacing w:before="0" w:after="0" w:line="560" w:lineRule="exact"/>
        <w:rPr>
          <w:rFonts w:hint="eastAsia" w:ascii="宋体" w:hAnsi="宋体" w:eastAsia="宋体"/>
          <w:caps w:val="0"/>
          <w:color w:val="auto"/>
          <w:sz w:val="24"/>
          <w:szCs w:val="24"/>
          <w:highlight w:val="none"/>
          <w:lang w:val="en-US" w:eastAsia="zh-CN"/>
        </w:rPr>
      </w:pPr>
      <w:r>
        <w:rPr>
          <w:color w:val="auto"/>
          <w:highlight w:val="none"/>
        </w:rPr>
        <w:fldChar w:fldCharType="begin"/>
      </w:r>
      <w:r>
        <w:rPr>
          <w:color w:val="auto"/>
          <w:highlight w:val="none"/>
        </w:rPr>
        <w:instrText xml:space="preserve"> HYPERLINK \l "_Toc465856614" </w:instrText>
      </w:r>
      <w:r>
        <w:rPr>
          <w:color w:val="auto"/>
          <w:highlight w:val="none"/>
        </w:rPr>
        <w:fldChar w:fldCharType="separate"/>
      </w:r>
      <w:r>
        <w:rPr>
          <w:rFonts w:hint="eastAsia" w:ascii="宋体" w:hAnsi="宋体" w:eastAsia="宋体"/>
          <w:caps w:val="0"/>
          <w:color w:val="auto"/>
          <w:sz w:val="24"/>
          <w:szCs w:val="24"/>
          <w:highlight w:val="none"/>
        </w:rPr>
        <w:t xml:space="preserve">第四章 项目需求</w:t>
      </w:r>
      <w:r>
        <w:rPr>
          <w:rFonts w:ascii="宋体" w:hAnsi="宋体" w:eastAsia="宋体"/>
          <w:caps w:val="0"/>
          <w:color w:val="auto"/>
          <w:sz w:val="24"/>
          <w:szCs w:val="24"/>
          <w:highlight w:val="none"/>
        </w:rPr>
        <w:tab/>
      </w:r>
      <w:r>
        <w:rPr>
          <w:rFonts w:ascii="宋体" w:hAnsi="宋体" w:eastAsia="宋体"/>
          <w:caps w:val="0"/>
          <w:color w:val="auto"/>
          <w:sz w:val="24"/>
          <w:szCs w:val="24"/>
          <w:highlight w:val="none"/>
        </w:rPr>
        <w:fldChar w:fldCharType="begin"/>
      </w:r>
      <w:r>
        <w:rPr>
          <w:rFonts w:ascii="宋体" w:hAnsi="宋体" w:eastAsia="宋体"/>
          <w:caps w:val="0"/>
          <w:color w:val="auto"/>
          <w:sz w:val="24"/>
          <w:szCs w:val="24"/>
          <w:highlight w:val="none"/>
        </w:rPr>
        <w:instrText xml:space="preserve"> PAGEREF _Toc465856614 \h </w:instrText>
      </w:r>
      <w:r>
        <w:rPr>
          <w:rFonts w:ascii="宋体" w:hAnsi="宋体" w:eastAsia="宋体"/>
          <w:caps w:val="0"/>
          <w:color w:val="auto"/>
          <w:sz w:val="24"/>
          <w:szCs w:val="24"/>
          <w:highlight w:val="none"/>
        </w:rPr>
        <w:fldChar w:fldCharType="separate"/>
      </w:r>
      <w:r>
        <w:rPr>
          <w:rFonts w:ascii="宋体" w:hAnsi="宋体" w:eastAsia="宋体"/>
          <w:caps w:val="0"/>
          <w:color w:val="auto"/>
          <w:sz w:val="24"/>
          <w:szCs w:val="24"/>
          <w:highlight w:val="none"/>
        </w:rPr>
        <w:t xml:space="preserve">3</w:t>
      </w:r>
      <w:r>
        <w:rPr>
          <w:rFonts w:ascii="宋体" w:hAnsi="宋体" w:eastAsia="宋体"/>
          <w:caps w:val="0"/>
          <w:color w:val="auto"/>
          <w:sz w:val="24"/>
          <w:szCs w:val="24"/>
          <w:highlight w:val="none"/>
        </w:rPr>
        <w:fldChar w:fldCharType="end"/>
      </w:r>
      <w:r>
        <w:rPr>
          <w:rFonts w:ascii="宋体" w:hAnsi="宋体" w:eastAsia="宋体"/>
          <w:caps w:val="0"/>
          <w:color w:val="auto"/>
          <w:sz w:val="24"/>
          <w:szCs w:val="24"/>
          <w:highlight w:val="none"/>
        </w:rPr>
        <w:fldChar w:fldCharType="end"/>
      </w:r>
      <w:r>
        <w:rPr>
          <w:rFonts w:hint="eastAsia" w:ascii="宋体" w:hAnsi="宋体" w:eastAsia="宋体"/>
          <w:caps w:val="0"/>
          <w:color w:val="auto"/>
          <w:sz w:val="24"/>
          <w:szCs w:val="24"/>
          <w:highlight w:val="none"/>
          <w:lang w:val="en-US" w:eastAsia="zh-CN"/>
        </w:rPr>
        <w:t xml:space="preserve">3</w:t>
      </w:r>
      <w:r/>
    </w:p>
    <w:p>
      <w:pPr>
        <w:pStyle w:val="786"/>
        <w:pageBreakBefore w:val="0"/>
        <w:spacing w:before="0" w:after="0" w:line="560" w:lineRule="exact"/>
        <w:rPr>
          <w:rFonts w:hint="default" w:ascii="宋体" w:hAnsi="宋体" w:eastAsia="宋体"/>
          <w:caps w:val="0"/>
          <w:color w:val="auto"/>
          <w:sz w:val="24"/>
          <w:szCs w:val="24"/>
          <w:highlight w:val="none"/>
          <w:lang w:val="en-US" w:eastAsia="zh-CN"/>
        </w:rPr>
      </w:pPr>
      <w:r>
        <w:rPr>
          <w:color w:val="auto"/>
          <w:highlight w:val="none"/>
        </w:rPr>
        <w:fldChar w:fldCharType="begin"/>
      </w:r>
      <w:r>
        <w:rPr>
          <w:color w:val="auto"/>
          <w:highlight w:val="none"/>
        </w:rPr>
        <w:instrText xml:space="preserve"> HYPERLINK \l "_Toc465856615" </w:instrText>
      </w:r>
      <w:r>
        <w:rPr>
          <w:color w:val="auto"/>
          <w:highlight w:val="none"/>
        </w:rPr>
        <w:fldChar w:fldCharType="separate"/>
      </w:r>
      <w:r>
        <w:rPr>
          <w:rFonts w:hint="eastAsia" w:ascii="宋体" w:hAnsi="宋体" w:eastAsia="宋体"/>
          <w:caps w:val="0"/>
          <w:color w:val="auto"/>
          <w:sz w:val="24"/>
          <w:szCs w:val="24"/>
          <w:highlight w:val="none"/>
        </w:rPr>
        <w:t xml:space="preserve">第五章 评审方法和评审标准</w:t>
      </w:r>
      <w:r>
        <w:rPr>
          <w:rFonts w:ascii="宋体" w:hAnsi="宋体" w:eastAsia="宋体"/>
          <w:caps w:val="0"/>
          <w:color w:val="auto"/>
          <w:sz w:val="24"/>
          <w:szCs w:val="24"/>
          <w:highlight w:val="none"/>
        </w:rPr>
        <w:tab/>
      </w:r>
      <w:r>
        <w:rPr>
          <w:rFonts w:hint="eastAsia" w:ascii="宋体" w:hAnsi="宋体" w:eastAsia="宋体"/>
          <w:caps w:val="0"/>
          <w:color w:val="auto"/>
          <w:sz w:val="24"/>
          <w:szCs w:val="24"/>
          <w:highlight w:val="none"/>
        </w:rPr>
        <w:fldChar w:fldCharType="end"/>
      </w:r>
      <w:r>
        <w:rPr>
          <w:rFonts w:hint="eastAsia" w:ascii="宋体" w:hAnsi="宋体" w:eastAsia="宋体"/>
          <w:caps w:val="0"/>
          <w:color w:val="auto"/>
          <w:sz w:val="24"/>
          <w:szCs w:val="24"/>
          <w:highlight w:val="none"/>
          <w:lang w:val="en-US" w:eastAsia="zh-CN"/>
        </w:rPr>
        <w:t xml:space="preserve">40</w:t>
      </w:r>
      <w:r/>
    </w:p>
    <w:p>
      <w:pPr>
        <w:pStyle w:val="786"/>
        <w:pageBreakBefore w:val="0"/>
        <w:spacing w:before="0" w:after="0" w:line="560" w:lineRule="exact"/>
        <w:rPr>
          <w:rFonts w:hint="default" w:ascii="宋体" w:hAnsi="宋体" w:eastAsia="宋体"/>
          <w:caps w:val="0"/>
          <w:color w:val="auto"/>
          <w:sz w:val="24"/>
          <w:szCs w:val="24"/>
          <w:highlight w:val="none"/>
          <w:lang w:val="en-US" w:eastAsia="zh-CN"/>
        </w:rPr>
      </w:pPr>
      <w:r>
        <w:rPr>
          <w:color w:val="auto"/>
          <w:highlight w:val="none"/>
        </w:rPr>
        <w:fldChar w:fldCharType="begin"/>
      </w:r>
      <w:r>
        <w:rPr>
          <w:color w:val="auto"/>
          <w:highlight w:val="none"/>
        </w:rPr>
        <w:instrText xml:space="preserve"> HYPERLINK \l "_Toc465856616" </w:instrText>
      </w:r>
      <w:r>
        <w:rPr>
          <w:color w:val="auto"/>
          <w:highlight w:val="none"/>
        </w:rPr>
        <w:fldChar w:fldCharType="separate"/>
      </w:r>
      <w:r>
        <w:rPr>
          <w:rFonts w:hint="eastAsia" w:ascii="宋体" w:hAnsi="宋体" w:eastAsia="宋体"/>
          <w:caps w:val="0"/>
          <w:color w:val="auto"/>
          <w:sz w:val="24"/>
          <w:szCs w:val="24"/>
          <w:highlight w:val="none"/>
        </w:rPr>
        <w:t xml:space="preserve">第六章 竞争性磋商响应文件格式</w:t>
      </w:r>
      <w:r>
        <w:rPr>
          <w:rFonts w:ascii="宋体" w:hAnsi="宋体" w:eastAsia="宋体"/>
          <w:caps w:val="0"/>
          <w:color w:val="auto"/>
          <w:sz w:val="24"/>
          <w:szCs w:val="24"/>
          <w:highlight w:val="none"/>
        </w:rPr>
        <w:tab/>
      </w:r>
      <w:r>
        <w:rPr>
          <w:rFonts w:ascii="宋体" w:hAnsi="宋体" w:eastAsia="宋体"/>
          <w:caps w:val="0"/>
          <w:color w:val="auto"/>
          <w:sz w:val="24"/>
          <w:szCs w:val="24"/>
          <w:highlight w:val="none"/>
        </w:rPr>
        <w:fldChar w:fldCharType="end"/>
      </w:r>
      <w:r>
        <w:rPr>
          <w:rFonts w:hint="eastAsia" w:ascii="宋体" w:hAnsi="宋体" w:eastAsia="宋体"/>
          <w:caps w:val="0"/>
          <w:color w:val="auto"/>
          <w:sz w:val="24"/>
          <w:szCs w:val="24"/>
          <w:highlight w:val="none"/>
          <w:lang w:val="en-US" w:eastAsia="zh-CN"/>
        </w:rPr>
        <w:t xml:space="preserve">44</w:t>
      </w:r>
      <w:r/>
    </w:p>
    <w:p>
      <w:pPr>
        <w:jc w:val="center"/>
        <w:pageBreakBefore w:val="0"/>
        <w:spacing w:line="560" w:lineRule="exact"/>
        <w:rPr>
          <w:rFonts w:ascii="宋体" w:hAnsi="宋体"/>
          <w:b/>
          <w:color w:val="auto"/>
          <w:sz w:val="24"/>
          <w:highlight w:val="none"/>
        </w:rPr>
        <w:sectPr>
          <w:footerReference w:type="default" r:id="rId11"/>
          <w:footerReference w:type="first" r:id="rId12"/>
          <w:footnotePr/>
          <w:endnotePr/>
          <w:type w:val="nextPage"/>
          <w:pgSz w:w="11906" w:h="16838" w:orient="portrait"/>
          <w:pgMar w:top="1015" w:right="1196" w:bottom="868" w:left="1259" w:header="851" w:footer="907" w:gutter="0"/>
          <w:pgNumType w:start="1"/>
          <w:cols w:num="1" w:sep="0" w:space="1701" w:equalWidth="1"/>
          <w:docGrid w:linePitch="360"/>
        </w:sectPr>
      </w:pPr>
      <w:r>
        <w:rPr>
          <w:rFonts w:ascii="宋体" w:hAnsi="宋体"/>
          <w:b/>
          <w:color w:val="auto"/>
          <w:sz w:val="24"/>
          <w:highlight w:val="none"/>
        </w:rPr>
        <w:fldChar w:fldCharType="end"/>
      </w:r>
      <w:bookmarkStart w:id="1" w:name="_Toc28359011"/>
      <w:r/>
      <w:bookmarkStart w:id="2" w:name="_Toc35393797"/>
      <w:r/>
      <w:bookmarkStart w:id="3" w:name="_Toc465856611"/>
      <w:r/>
      <w:r/>
    </w:p>
    <w:p>
      <w:pPr>
        <w:numPr>
          <w:ilvl w:val="0"/>
          <w:numId w:val="1"/>
        </w:numPr>
        <w:jc w:val="center"/>
        <w:pageBreakBefore w:val="0"/>
        <w:spacing w:line="560" w:lineRule="exact"/>
        <w:rPr>
          <w:rFonts w:ascii="宋体" w:hAnsi="宋体"/>
          <w:b/>
          <w:color w:val="auto"/>
          <w:sz w:val="36"/>
          <w:szCs w:val="36"/>
          <w:highlight w:val="none"/>
        </w:rPr>
      </w:pPr>
      <w:r>
        <w:rPr>
          <w:rFonts w:hint="eastAsia" w:ascii="宋体" w:hAnsi="宋体"/>
          <w:b/>
          <w:color w:val="auto"/>
          <w:sz w:val="36"/>
          <w:szCs w:val="36"/>
          <w:highlight w:val="none"/>
        </w:rPr>
        <w:t xml:space="preserve">竞争性磋商</w:t>
      </w:r>
      <w:bookmarkEnd w:id="1"/>
      <w:r/>
      <w:bookmarkEnd w:id="2"/>
      <w:r>
        <w:rPr>
          <w:rFonts w:hint="eastAsia" w:ascii="宋体" w:hAnsi="宋体"/>
          <w:b/>
          <w:color w:val="auto"/>
          <w:sz w:val="36"/>
          <w:szCs w:val="36"/>
          <w:highlight w:val="none"/>
        </w:rPr>
        <w:t xml:space="preserve">采购邀请</w:t>
      </w:r>
      <w:r/>
    </w:p>
    <w:p>
      <w:pPr>
        <w:ind w:firstLine="480"/>
        <w:pageBreakBefore w:val="0"/>
        <w:spacing w:line="560" w:lineRule="exact"/>
        <w:rPr>
          <w:rFonts w:ascii="宋体" w:hAnsi="宋体"/>
          <w:bCs/>
          <w:color w:val="auto"/>
          <w:sz w:val="24"/>
          <w:highlight w:val="none"/>
          <w:u w:val="single"/>
        </w:rPr>
      </w:pPr>
      <w:r>
        <w:rPr>
          <w:rFonts w:hint="eastAsia" w:ascii="宋体" w:hAnsi="宋体"/>
          <w:bCs/>
          <w:color w:val="auto"/>
          <w:sz w:val="24"/>
          <w:highlight w:val="none"/>
        </w:rPr>
        <w:t xml:space="preserve">受</w:t>
      </w:r>
      <w:r>
        <w:rPr>
          <w:rFonts w:hint="eastAsia" w:ascii="宋体" w:hAnsi="宋体"/>
          <w:bCs/>
          <w:color w:val="auto"/>
          <w:sz w:val="24"/>
          <w:highlight w:val="none"/>
          <w:u w:val="single"/>
        </w:rPr>
        <w:t xml:space="preserve">连云港市赣榆区市场监督管理局</w:t>
      </w:r>
      <w:r>
        <w:rPr>
          <w:rFonts w:hint="eastAsia" w:ascii="宋体" w:hAnsi="宋体"/>
          <w:bCs/>
          <w:color w:val="auto"/>
          <w:sz w:val="24"/>
          <w:highlight w:val="none"/>
        </w:rPr>
        <w:t xml:space="preserve">的委托，</w:t>
      </w:r>
      <w:r>
        <w:rPr>
          <w:rFonts w:hint="eastAsia" w:ascii="宋体" w:hAnsi="宋体"/>
          <w:bCs/>
          <w:color w:val="auto"/>
          <w:sz w:val="24"/>
          <w:highlight w:val="none"/>
          <w:u w:val="single"/>
        </w:rPr>
        <w:t xml:space="preserve">江苏正大建设项目管理有限公司</w:t>
      </w:r>
      <w:r>
        <w:rPr>
          <w:rFonts w:hint="eastAsia" w:ascii="宋体" w:hAnsi="宋体"/>
          <w:bCs/>
          <w:color w:val="auto"/>
          <w:sz w:val="24"/>
          <w:highlight w:val="none"/>
        </w:rPr>
        <w:t xml:space="preserve">就</w:t>
      </w:r>
      <w:r>
        <w:rPr>
          <w:rFonts w:hint="eastAsia" w:ascii="宋体" w:hAnsi="宋体"/>
          <w:bCs/>
          <w:color w:val="auto"/>
          <w:sz w:val="24"/>
          <w:highlight w:val="none"/>
          <w:u w:val="single"/>
        </w:rPr>
        <w:t xml:space="preserve">连云港市赣榆区市场监督管理局高价值发明专利挖掘与申报技术服务项目（专门面向中小企业）</w:t>
      </w:r>
      <w:r>
        <w:rPr>
          <w:rFonts w:hint="eastAsia" w:ascii="宋体" w:hAnsi="宋体"/>
          <w:bCs/>
          <w:color w:val="auto"/>
          <w:sz w:val="24"/>
          <w:highlight w:val="none"/>
        </w:rPr>
        <w:t xml:space="preserve">（项目编号：</w:t>
      </w:r>
      <w:r>
        <w:rPr>
          <w:rFonts w:ascii="宋体" w:hAnsi="宋体"/>
          <w:color w:val="auto"/>
          <w:sz w:val="24"/>
          <w:highlight w:val="none"/>
        </w:rPr>
        <w:t xml:space="preserve">JSZC-320707-JYZD-C2026-0001</w:t>
      </w:r>
      <w:r>
        <w:rPr>
          <w:rFonts w:hint="eastAsia" w:ascii="宋体" w:hAnsi="宋体"/>
          <w:bCs/>
          <w:color w:val="auto"/>
          <w:sz w:val="24"/>
          <w:highlight w:val="none"/>
        </w:rPr>
        <w:t xml:space="preserve">）进行竞争性磋商采购，欢迎符合条件的供应商参加磋商。</w:t>
      </w:r>
      <w:r/>
    </w:p>
    <w:p>
      <w:pPr>
        <w:pageBreakBefore w:val="0"/>
        <w:spacing w:line="560" w:lineRule="exact"/>
        <w:rPr>
          <w:rFonts w:ascii="宋体" w:hAnsi="宋体"/>
          <w:color w:val="auto"/>
          <w:sz w:val="24"/>
          <w:highlight w:val="none"/>
        </w:rPr>
        <w:pBdr>
          <w:top w:val="single" w:color="000000" w:sz="4" w:space="1"/>
          <w:left w:val="single" w:color="000000" w:sz="4" w:space="4"/>
          <w:bottom w:val="single" w:color="000000" w:sz="4" w:space="12"/>
          <w:right w:val="single" w:color="000000" w:sz="4" w:space="4"/>
        </w:pBdr>
      </w:pPr>
      <w:r>
        <w:rPr>
          <w:rFonts w:hint="eastAsia" w:ascii="宋体" w:hAnsi="宋体"/>
          <w:color w:val="auto"/>
          <w:sz w:val="24"/>
          <w:highlight w:val="none"/>
        </w:rPr>
        <w:t xml:space="preserve">项目概况</w:t>
      </w:r>
      <w:r/>
    </w:p>
    <w:p>
      <w:pPr>
        <w:ind w:firstLine="480"/>
        <w:pageBreakBefore w:val="0"/>
        <w:spacing w:line="560" w:lineRule="exact"/>
        <w:rPr>
          <w:rFonts w:ascii="宋体" w:hAnsi="宋体"/>
          <w:color w:val="auto"/>
          <w:sz w:val="24"/>
          <w:highlight w:val="none"/>
        </w:rPr>
        <w:pBdr>
          <w:top w:val="single" w:color="000000" w:sz="4" w:space="1"/>
          <w:left w:val="single" w:color="000000" w:sz="4" w:space="4"/>
          <w:bottom w:val="single" w:color="000000" w:sz="4" w:space="12"/>
          <w:right w:val="single" w:color="000000" w:sz="4" w:space="4"/>
        </w:pBdr>
      </w:pPr>
      <w:r>
        <w:rPr>
          <w:rFonts w:hint="eastAsia" w:ascii="宋体" w:hAnsi="宋体"/>
          <w:color w:val="auto"/>
          <w:sz w:val="24"/>
          <w:highlight w:val="none"/>
          <w:u w:val="single"/>
        </w:rPr>
        <w:t xml:space="preserve">连云港市赣榆区市场监督管理局高价值发明专利挖掘与申报技术服务项目（专门面向中小企业）</w:t>
      </w:r>
      <w:r>
        <w:rPr>
          <w:rFonts w:hint="eastAsia" w:ascii="宋体" w:hAnsi="宋体"/>
          <w:color w:val="auto"/>
          <w:sz w:val="24"/>
          <w:highlight w:val="none"/>
        </w:rPr>
        <w:t xml:space="preserve">的潜在供应商可在</w:t>
      </w:r>
      <w:r>
        <w:rPr>
          <w:rFonts w:ascii="宋体" w:hAnsi="宋体" w:cs="宋体"/>
          <w:color w:val="auto"/>
          <w:sz w:val="24"/>
          <w:highlight w:val="none"/>
          <w:u w:val="single"/>
        </w:rPr>
        <w:t xml:space="preserve">“江苏政府采购网”自行免费下载</w:t>
      </w:r>
      <w:r>
        <w:rPr>
          <w:rFonts w:ascii="宋体" w:hAnsi="宋体" w:cs="宋体"/>
          <w:color w:val="auto"/>
          <w:sz w:val="24"/>
          <w:highlight w:val="none"/>
        </w:rPr>
        <w:t xml:space="preserve">磋商文件</w:t>
      </w:r>
      <w:r>
        <w:rPr>
          <w:rFonts w:hint="eastAsia" w:ascii="宋体" w:hAnsi="宋体"/>
          <w:color w:val="auto"/>
          <w:sz w:val="24"/>
          <w:highlight w:val="none"/>
        </w:rPr>
        <w:t xml:space="preserve">，并于2026年</w:t>
      </w:r>
      <w:r>
        <w:rPr>
          <w:rFonts w:ascii="宋体" w:hAnsi="宋体"/>
          <w:color w:val="auto"/>
          <w:sz w:val="24"/>
          <w:highlight w:val="none"/>
        </w:rPr>
        <w:t xml:space="preserve">5</w:t>
      </w:r>
      <w:r>
        <w:rPr>
          <w:rFonts w:hint="eastAsia" w:ascii="宋体" w:hAnsi="宋体"/>
          <w:color w:val="auto"/>
          <w:sz w:val="24"/>
          <w:highlight w:val="none"/>
        </w:rPr>
        <w:t xml:space="preserve">月20日</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时0</w:t>
      </w:r>
      <w:r>
        <w:rPr>
          <w:rFonts w:ascii="宋体" w:hAnsi="宋体"/>
          <w:color w:val="auto"/>
          <w:sz w:val="24"/>
          <w:highlight w:val="none"/>
        </w:rPr>
        <w:t xml:space="preserve">0</w:t>
      </w:r>
      <w:r>
        <w:rPr>
          <w:rFonts w:hint="eastAsia" w:ascii="宋体" w:hAnsi="宋体"/>
          <w:color w:val="auto"/>
          <w:sz w:val="24"/>
          <w:highlight w:val="none"/>
        </w:rPr>
        <w:t xml:space="preserve">分（北京时间）前</w:t>
      </w:r>
      <w:r>
        <w:rPr>
          <w:rFonts w:hint="eastAsia" w:ascii="宋体" w:hAnsi="宋体" w:cs="宋体"/>
          <w:color w:val="auto"/>
          <w:sz w:val="24"/>
          <w:highlight w:val="none"/>
        </w:rPr>
        <w:t xml:space="preserve">上传电子响应文件并完成签到</w:t>
      </w:r>
      <w:r>
        <w:rPr>
          <w:rFonts w:hint="eastAsia" w:ascii="宋体" w:hAnsi="宋体"/>
          <w:color w:val="auto"/>
          <w:sz w:val="24"/>
          <w:highlight w:val="none"/>
        </w:rPr>
        <w:t xml:space="preserve">。</w:t>
      </w:r>
      <w:r/>
    </w:p>
    <w:p>
      <w:pPr>
        <w:pageBreakBefore w:val="0"/>
        <w:spacing w:line="560" w:lineRule="exact"/>
        <w:rPr>
          <w:rFonts w:ascii="宋体" w:hAnsi="宋体"/>
          <w:b/>
          <w:color w:val="auto"/>
          <w:sz w:val="28"/>
          <w:szCs w:val="28"/>
          <w:highlight w:val="none"/>
        </w:rPr>
      </w:pPr>
      <w:r/>
      <w:bookmarkStart w:id="4" w:name="_Toc28359012"/>
      <w:r/>
      <w:bookmarkStart w:id="5" w:name="_Toc35393629"/>
      <w:r/>
      <w:bookmarkStart w:id="6" w:name="_Toc35393798"/>
      <w:r/>
      <w:bookmarkStart w:id="7" w:name="_Toc28359089"/>
      <w:r>
        <w:rPr>
          <w:rFonts w:hint="eastAsia" w:ascii="宋体" w:hAnsi="宋体"/>
          <w:b/>
          <w:color w:val="auto"/>
          <w:sz w:val="28"/>
          <w:szCs w:val="28"/>
          <w:highlight w:val="none"/>
        </w:rPr>
        <w:t xml:space="preserve">一、项目基本情况</w:t>
      </w:r>
      <w:bookmarkEnd w:id="4"/>
      <w:r/>
      <w:bookmarkEnd w:id="5"/>
      <w:r/>
      <w:bookmarkEnd w:id="6"/>
      <w:r/>
      <w:bookmarkEnd w:id="7"/>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项目编号：</w:t>
      </w:r>
      <w:r>
        <w:rPr>
          <w:rFonts w:ascii="宋体" w:hAnsi="宋体"/>
          <w:color w:val="auto"/>
          <w:sz w:val="24"/>
          <w:highlight w:val="none"/>
        </w:rPr>
        <w:t xml:space="preserve">JSZC-320707-JYZD-C2026-0001</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项目名称：</w:t>
      </w:r>
      <w:bookmarkStart w:id="8" w:name="OLE_LINK73"/>
      <w:r>
        <w:rPr>
          <w:rFonts w:hint="eastAsia" w:ascii="宋体" w:hAnsi="宋体"/>
          <w:color w:val="auto"/>
          <w:sz w:val="24"/>
          <w:highlight w:val="none"/>
        </w:rPr>
        <w:t xml:space="preserve">连云港市赣榆区市场监督管理局高价值发明专利挖掘与申报技术服务项目（专门面向中小企业）</w:t>
      </w:r>
      <w:bookmarkEnd w:id="8"/>
      <w:r/>
      <w:r/>
    </w:p>
    <w:p>
      <w:pPr>
        <w:ind w:firstLine="482"/>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预算金额：1</w:t>
      </w:r>
      <w:r>
        <w:rPr>
          <w:rFonts w:ascii="宋体" w:hAnsi="宋体"/>
          <w:color w:val="auto"/>
          <w:sz w:val="24"/>
          <w:highlight w:val="none"/>
        </w:rPr>
        <w:t xml:space="preserve">4</w:t>
      </w:r>
      <w:r>
        <w:rPr>
          <w:rFonts w:hint="eastAsia" w:ascii="宋体" w:hAnsi="宋体"/>
          <w:color w:val="auto"/>
          <w:sz w:val="24"/>
          <w:highlight w:val="none"/>
        </w:rPr>
        <w:t xml:space="preserve">4万元，提供高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知识产权创造、运用、保护、管理等全链条服务，本次项目共分为三个采购包，报价超出各个分包预算金额的按无效响应处理，具体如下：</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采购包一</w:t>
      </w:r>
      <w:bookmarkStart w:id="9" w:name="OLE_LINK72"/>
      <w:r/>
      <w:bookmarkStart w:id="10" w:name="OLE_LINK71"/>
      <w:r>
        <w:rPr>
          <w:rFonts w:hint="eastAsia" w:ascii="宋体" w:hAnsi="宋体"/>
          <w:color w:val="auto"/>
          <w:sz w:val="24"/>
          <w:highlight w:val="none"/>
        </w:rPr>
        <w:t xml:space="preserve">名称</w:t>
      </w:r>
      <w:bookmarkEnd w:id="9"/>
      <w:r/>
      <w:bookmarkEnd w:id="10"/>
      <w:r>
        <w:rPr>
          <w:rFonts w:hint="eastAsia" w:ascii="宋体" w:hAnsi="宋体"/>
          <w:color w:val="auto"/>
          <w:sz w:val="24"/>
          <w:highlight w:val="none"/>
        </w:rPr>
        <w:t xml:space="preserve">：连云港市赣榆区市场监督管理局高价值发明专利挖掘与申报技术服务项目（专门面向中小企业）采购包一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预算金额48万元，</w:t>
      </w:r>
      <w:bookmarkStart w:id="11" w:name="OLE_LINK6"/>
      <w:r>
        <w:rPr>
          <w:rFonts w:hint="eastAsia" w:ascii="宋体" w:hAnsi="宋体"/>
          <w:color w:val="auto"/>
          <w:sz w:val="24"/>
          <w:highlight w:val="none"/>
        </w:rPr>
        <w:t xml:space="preserve">提供高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知识产权创造、运用、保护、管理等全链条服务</w:t>
      </w:r>
      <w:bookmarkEnd w:id="11"/>
      <w:r>
        <w:rPr>
          <w:rFonts w:hint="eastAsia" w:ascii="宋体" w:hAnsi="宋体"/>
          <w:color w:val="auto"/>
          <w:sz w:val="24"/>
          <w:highlight w:val="none"/>
        </w:rPr>
        <w:t xml:space="preserve">；</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采购包二名称：连云港市赣榆区市场监督管理局高价值发明专利挖掘与申报技术服务项目（专门面向中小企业）采购包二，预算金额48万元，提供高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知识产权创造、运用、保护、管理等全链条服务。</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采购包三名称：连云港市赣榆区市场监督管理局高价值发明专利挖掘与申报技术服务项目（专门面向中小企业）采购包三，预算金额48万元，提供高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知识产权创造、运用、保护、管理等全链条服务。</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最高限价：</w:t>
      </w:r>
      <w:bookmarkStart w:id="12" w:name="OLE_LINK11"/>
      <w:r/>
      <w:bookmarkStart w:id="13" w:name="OLE_LINK10"/>
      <w:r>
        <w:rPr>
          <w:rFonts w:hint="eastAsia" w:ascii="宋体" w:hAnsi="宋体"/>
          <w:color w:val="auto"/>
          <w:sz w:val="24"/>
          <w:highlight w:val="none"/>
        </w:rPr>
        <w:t xml:space="preserve">本项目采购包一、采购包二</w:t>
      </w:r>
      <w:bookmarkStart w:id="161" w:name="_GoBack"/>
      <w:r/>
      <w:bookmarkEnd w:id="161"/>
      <w:r>
        <w:rPr>
          <w:rFonts w:hint="eastAsia" w:ascii="宋体" w:hAnsi="宋体"/>
          <w:color w:val="auto"/>
          <w:sz w:val="24"/>
          <w:highlight w:val="none"/>
        </w:rPr>
        <w:t xml:space="preserve">、采购包三均以固定总价形式进行报价，报价超过最高限价</w:t>
      </w:r>
      <w:r>
        <w:rPr>
          <w:rFonts w:hint="eastAsia" w:ascii="宋体" w:hAnsi="宋体"/>
          <w:color w:val="auto"/>
          <w:sz w:val="24"/>
          <w:highlight w:val="none"/>
          <w:lang w:val="en-US" w:eastAsia="zh-CN"/>
        </w:rPr>
        <w:t xml:space="preserve">48万元</w:t>
      </w:r>
      <w:r>
        <w:rPr>
          <w:rFonts w:hint="eastAsia" w:ascii="宋体" w:hAnsi="宋体"/>
          <w:color w:val="auto"/>
          <w:sz w:val="24"/>
          <w:highlight w:val="none"/>
        </w:rPr>
        <w:t xml:space="preserve">的按无效响应处理。</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采购方式：竞争性磋商。</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采购需求：</w:t>
      </w:r>
      <w:bookmarkStart w:id="14" w:name="OLE_LINK48"/>
      <w:r/>
      <w:bookmarkStart w:id="15" w:name="OLE_LINK47"/>
      <w:r/>
      <w:bookmarkStart w:id="16" w:name="OLE_LINK46"/>
      <w:r/>
      <w:bookmarkStart w:id="17" w:name="OLE_LINK45"/>
      <w:r>
        <w:rPr>
          <w:rFonts w:hint="eastAsia" w:ascii="宋体" w:hAnsi="宋体"/>
          <w:color w:val="auto"/>
          <w:sz w:val="24"/>
          <w:highlight w:val="none"/>
        </w:rPr>
        <w:t xml:space="preserve">围绕江苏省“1650”产业、“10+X”未来产业体系的培育与发展，加快知识产权战略推进，2026年为企业提供高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知识产权创造、运用、保护、管理等全链条服务。本项目为赣榆区企业指导申报高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发明专利、专利转化运用等服务提供咨询和技术支撑</w:t>
      </w:r>
      <w:bookmarkEnd w:id="14"/>
      <w:r/>
      <w:bookmarkEnd w:id="15"/>
      <w:r>
        <w:rPr>
          <w:rFonts w:hint="eastAsia" w:ascii="宋体" w:hAnsi="宋体"/>
          <w:color w:val="auto"/>
          <w:sz w:val="24"/>
          <w:highlight w:val="none"/>
        </w:rPr>
        <w:t xml:space="preserve">。</w:t>
      </w:r>
      <w:bookmarkEnd w:id="12"/>
      <w:r/>
      <w:bookmarkEnd w:id="13"/>
      <w:r>
        <w:rPr>
          <w:rFonts w:hint="eastAsia" w:ascii="宋体" w:hAnsi="宋体"/>
          <w:color w:val="auto"/>
          <w:sz w:val="24"/>
          <w:highlight w:val="none"/>
        </w:rPr>
        <w:t xml:space="preserve">主要内容：</w:t>
      </w:r>
      <w:bookmarkEnd w:id="16"/>
      <w:r/>
      <w:bookmarkEnd w:id="17"/>
      <w:r/>
      <w:r/>
    </w:p>
    <w:p>
      <w:pPr>
        <w:pStyle w:val="797"/>
        <w:ind w:firstLine="480"/>
        <w:pageBreakBefore w:val="0"/>
        <w:spacing w:before="0" w:beforeAutospacing="0" w:after="0" w:afterAutospacing="0" w:line="560" w:lineRule="exact"/>
        <w:rPr>
          <w:rFonts w:cs="Times New Roman"/>
          <w:color w:val="auto"/>
          <w:highlight w:val="none"/>
        </w:rPr>
      </w:pPr>
      <w:r>
        <w:rPr>
          <w:rFonts w:hint="eastAsia" w:cs="Times New Roman"/>
          <w:color w:val="auto"/>
          <w:highlight w:val="none"/>
        </w:rPr>
        <w:t xml:space="preserve">1.高价值专利培育：对接江苏省“1650”产业体系和“10+X”未来产业方向，聚焦赣榆区重点产业核心技术攻关与创新布局，深入开展“入园惠企”一对一精准服务。通过专利预审、优先审查等通道，指导企业挖掘并布局</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cs="Times New Roman"/>
          <w:color w:val="auto"/>
          <w:highlight w:val="none"/>
        </w:rPr>
        <w:t xml:space="preserve">发明专利，提升专利申请质量与授权效率，助力培育一批技术含量高、市场前景好、法律状态稳定的高价值专利。</w:t>
      </w:r>
      <w:r/>
    </w:p>
    <w:p>
      <w:pPr>
        <w:pStyle w:val="797"/>
        <w:ind w:firstLine="480"/>
        <w:pageBreakBefore w:val="0"/>
        <w:spacing w:before="0" w:beforeAutospacing="0" w:after="0" w:afterAutospacing="0" w:line="560" w:lineRule="exact"/>
        <w:rPr>
          <w:rFonts w:cs="Times New Roman"/>
          <w:color w:val="auto"/>
          <w:highlight w:val="none"/>
        </w:rPr>
      </w:pPr>
      <w:r>
        <w:rPr>
          <w:rFonts w:hint="eastAsia" w:cs="Times New Roman"/>
          <w:color w:val="auto"/>
          <w:highlight w:val="none"/>
        </w:rPr>
        <w:t xml:space="preserve">2.</w:t>
      </w:r>
      <w:r>
        <w:rPr>
          <w:rFonts w:cs="Times New Roman"/>
          <w:color w:val="auto"/>
          <w:highlight w:val="none"/>
        </w:rPr>
        <w:t xml:space="preserve">高效益运用：拓宽知识产权金融赋能路径，深化与银行、担保等机构合作，协助有需求的企业完成知识产权质押融资全流程材料准备与登记手续。</w:t>
      </w:r>
      <w:r/>
    </w:p>
    <w:p>
      <w:pPr>
        <w:pStyle w:val="797"/>
        <w:ind w:firstLine="480"/>
        <w:pageBreakBefore w:val="0"/>
        <w:spacing w:before="0" w:beforeAutospacing="0" w:after="0" w:afterAutospacing="0" w:line="560" w:lineRule="exact"/>
        <w:rPr>
          <w:rFonts w:cs="Times New Roman"/>
          <w:color w:val="auto"/>
          <w:highlight w:val="none"/>
        </w:rPr>
      </w:pPr>
      <w:r>
        <w:rPr>
          <w:rFonts w:hint="eastAsia" w:cs="Times New Roman"/>
          <w:color w:val="auto"/>
          <w:highlight w:val="none"/>
        </w:rPr>
        <w:t xml:space="preserve">3.</w:t>
      </w:r>
      <w:r>
        <w:rPr>
          <w:rFonts w:cs="Times New Roman"/>
          <w:color w:val="auto"/>
          <w:highlight w:val="none"/>
        </w:rPr>
        <w:t xml:space="preserve">高标准保护：围绕知识产权保护实务、侵权风险识别与判定、维权策略等主题，组织开展专题培训和案例研讨。针对企业遭遇的知识产权侵权纠纷，提供应对策略咨询、证据收集指导及法律路径建议，提升企业风险防范和纠纷处置能力。</w:t>
      </w:r>
      <w:r/>
    </w:p>
    <w:p>
      <w:pPr>
        <w:pStyle w:val="797"/>
        <w:ind w:firstLine="480"/>
        <w:pageBreakBefore w:val="0"/>
        <w:spacing w:before="0" w:beforeAutospacing="0" w:after="0" w:afterAutospacing="0" w:line="560" w:lineRule="exact"/>
        <w:rPr>
          <w:rFonts w:cs="Times New Roman"/>
          <w:color w:val="auto"/>
          <w:highlight w:val="none"/>
        </w:rPr>
      </w:pPr>
      <w:r>
        <w:rPr>
          <w:rFonts w:hint="eastAsia" w:cs="Times New Roman"/>
          <w:color w:val="auto"/>
          <w:highlight w:val="none"/>
        </w:rPr>
        <w:t xml:space="preserve">4.</w:t>
      </w:r>
      <w:r>
        <w:rPr>
          <w:rFonts w:cs="Times New Roman"/>
          <w:color w:val="auto"/>
          <w:highlight w:val="none"/>
        </w:rPr>
        <w:t xml:space="preserve">高效能管理：辅导企业贯彻实施《企业知识产权</w:t>
      </w:r>
      <w:r>
        <w:rPr>
          <w:rFonts w:hint="eastAsia" w:cs="Times New Roman"/>
          <w:color w:val="auto"/>
          <w:highlight w:val="none"/>
          <w:lang w:val="en-US" w:eastAsia="zh-CN"/>
        </w:rPr>
        <w:t xml:space="preserve">合规管理体系 要求</w:t>
      </w:r>
      <w:r>
        <w:rPr>
          <w:rFonts w:cs="Times New Roman"/>
          <w:color w:val="auto"/>
          <w:highlight w:val="none"/>
        </w:rPr>
        <w:t xml:space="preserve">》（GB/T 29490-</w:t>
      </w:r>
      <w:r>
        <w:rPr>
          <w:rFonts w:cs="Times New Roman"/>
          <w:color w:val="auto"/>
          <w:sz w:val="22"/>
          <w:highlight w:val="none"/>
        </w:rPr>
        <w:t xml:space="preserve">2023）</w:t>
      </w:r>
      <w:r>
        <w:rPr>
          <w:rFonts w:cs="Times New Roman"/>
          <w:color w:val="auto"/>
          <w:highlight w:val="none"/>
        </w:rPr>
        <w:t xml:space="preserve">，协助开展标准体系构建、内部审核及制度优化，并指导完成备案流程。</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注：开标、评标顺序以采购包一至采购包三依次进行，中标顺序以评标顺序确定。如供应商在参与的采购包一被确定为中标人，采购包二、采购包三将不推荐为中标候选人。（供应商均可自由选择包一包二包三进行投标，兼投但不兼中）</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对本项目资格要求、采购需求、评审方法与评审标准等部分的询问、质疑请与采购人联系，由采购人负责答复。</w:t>
      </w:r>
      <w:r/>
    </w:p>
    <w:p>
      <w:pPr>
        <w:ind w:firstLine="480"/>
        <w:pageBreakBefore w:val="0"/>
        <w:spacing w:line="560" w:lineRule="exact"/>
        <w:rPr>
          <w:rFonts w:hint="eastAsia" w:ascii="宋体" w:hAnsi="宋体"/>
          <w:color w:val="auto"/>
          <w:sz w:val="24"/>
          <w:szCs w:val="24"/>
          <w:highlight w:val="none"/>
        </w:rPr>
      </w:pPr>
      <w:r>
        <w:rPr>
          <w:rFonts w:hint="eastAsia" w:ascii="宋体" w:hAnsi="宋体"/>
          <w:color w:val="auto"/>
          <w:sz w:val="24"/>
          <w:highlight w:val="none"/>
        </w:rPr>
        <w:t xml:space="preserve">合同履行期限：自合同签订之日起至2026年12月30日止。为辖区内企业提供高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知识产权创造、运用、保护、管理等全链条服务，为赣榆区企业指导申报高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发明专利、专利转化运用等服务提供咨询和技术支撑。</w:t>
      </w:r>
      <w:r/>
    </w:p>
    <w:p>
      <w:pPr>
        <w:ind w:firstLine="480"/>
        <w:pageBreakBefore w:val="0"/>
        <w:spacing w:line="560" w:lineRule="exact"/>
        <w:rPr>
          <w:rFonts w:ascii="宋体" w:hAnsi="宋体"/>
          <w:color w:val="auto"/>
          <w:sz w:val="24"/>
          <w:szCs w:val="24"/>
          <w:highlight w:val="none"/>
        </w:rPr>
      </w:pPr>
      <w:r>
        <w:rPr>
          <w:rFonts w:hint="eastAsia" w:ascii="宋体" w:hAnsi="宋体"/>
          <w:color w:val="auto"/>
          <w:sz w:val="24"/>
          <w:highlight w:val="none"/>
        </w:rPr>
        <w:t xml:space="preserve">服务质量：满足采购文件要求。</w:t>
      </w:r>
      <w:r/>
    </w:p>
    <w:p>
      <w:pPr>
        <w:ind w:firstLine="480"/>
        <w:pageBreakBefore w:val="0"/>
        <w:spacing w:line="560" w:lineRule="exact"/>
        <w:rPr>
          <w:rFonts w:ascii="宋体" w:hAnsi="宋体"/>
          <w:color w:val="auto"/>
          <w:sz w:val="24"/>
          <w:highlight w:val="none"/>
        </w:rPr>
      </w:pPr>
      <w:r/>
      <w:bookmarkStart w:id="18" w:name="_Toc28359013"/>
      <w:r/>
      <w:bookmarkStart w:id="19" w:name="_Toc35393630"/>
      <w:r/>
      <w:bookmarkStart w:id="20" w:name="_Toc35393799"/>
      <w:r/>
      <w:bookmarkStart w:id="21" w:name="_Toc28359090"/>
      <w:r>
        <w:rPr>
          <w:rFonts w:hint="eastAsia" w:ascii="宋体" w:hAnsi="宋体"/>
          <w:color w:val="auto"/>
          <w:sz w:val="24"/>
          <w:highlight w:val="none"/>
        </w:rPr>
        <w:t xml:space="preserve">项目（是/否）接受联合体投标：不接受联合体。</w:t>
      </w:r>
      <w:r/>
    </w:p>
    <w:p>
      <w:pPr>
        <w:pageBreakBefore w:val="0"/>
        <w:spacing w:line="560" w:lineRule="exact"/>
        <w:rPr>
          <w:rFonts w:ascii="宋体" w:hAnsi="宋体"/>
          <w:b/>
          <w:color w:val="auto"/>
          <w:sz w:val="28"/>
          <w:szCs w:val="28"/>
          <w:highlight w:val="none"/>
        </w:rPr>
      </w:pPr>
      <w:r>
        <w:rPr>
          <w:rFonts w:hint="eastAsia" w:ascii="宋体" w:hAnsi="宋体"/>
          <w:b/>
          <w:color w:val="auto"/>
          <w:sz w:val="28"/>
          <w:szCs w:val="28"/>
          <w:highlight w:val="none"/>
        </w:rPr>
        <w:t xml:space="preserve">二、申请人的资格要求</w:t>
      </w:r>
      <w:bookmarkEnd w:id="18"/>
      <w:r/>
      <w:bookmarkEnd w:id="19"/>
      <w:r/>
      <w:bookmarkEnd w:id="20"/>
      <w:r/>
      <w:bookmarkEnd w:id="21"/>
      <w:r/>
      <w:r/>
    </w:p>
    <w:p>
      <w:pPr>
        <w:ind w:firstLine="480"/>
        <w:jc w:val="left"/>
        <w:pageBreakBefore w:val="0"/>
        <w:spacing w:line="560" w:lineRule="exact"/>
        <w:rPr>
          <w:rFonts w:ascii="宋体" w:hAnsi="宋体" w:cs="宋体"/>
          <w:color w:val="auto"/>
          <w:sz w:val="24"/>
          <w:highlight w:val="none"/>
        </w:rPr>
      </w:pPr>
      <w:r/>
      <w:bookmarkStart w:id="22" w:name="_Toc28359091"/>
      <w:r/>
      <w:bookmarkStart w:id="23" w:name="_Toc28359014"/>
      <w:r>
        <w:rPr>
          <w:rFonts w:hint="eastAsia" w:ascii="宋体" w:hAnsi="宋体" w:cs="宋体"/>
          <w:color w:val="auto"/>
          <w:sz w:val="24"/>
          <w:highlight w:val="none"/>
        </w:rPr>
        <w:t xml:space="preserve">（一）满足《中华人民共和国政府采购法》第二十二条规定，并提供下列材料：</w:t>
      </w:r>
      <w:r/>
    </w:p>
    <w:p>
      <w:pPr>
        <w:ind w:firstLine="480"/>
        <w:jc w:val="left"/>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1.法人或者其他组织的营业执照等证明文件，自然人的身份证明【如是法定代表人（单位负责人）参加投标提供法定代表人（单位负责人）身份证明书，如是授权代表须提供授权委托书】；</w:t>
      </w:r>
      <w:r/>
    </w:p>
    <w:p>
      <w:pPr>
        <w:ind w:firstLine="480"/>
        <w:jc w:val="left"/>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rPr>
          <w:rFonts w:hint="eastAsia" w:ascii="Calibri" w:hAnsi="Calibri"/>
          <w:color w:val="auto"/>
          <w:sz w:val="24"/>
          <w:highlight w:val="none"/>
        </w:rPr>
        <w:t xml:space="preserve">；（</w:t>
      </w:r>
      <w:r>
        <w:rPr>
          <w:rFonts w:hint="eastAsia" w:ascii="宋体" w:hAnsi="宋体" w:cs="宋体"/>
          <w:color w:val="auto"/>
          <w:sz w:val="24"/>
          <w:highlight w:val="none"/>
        </w:rPr>
        <w:t xml:space="preserve">提供《财务状况报告及税收、社会保障资金缴纳情况承诺函》或2024年度或2025年度经审计的财务状况报告，</w:t>
      </w:r>
      <w:r>
        <w:rPr>
          <w:rFonts w:hint="eastAsia" w:ascii="Calibri" w:hAnsi="Calibri"/>
          <w:color w:val="auto"/>
          <w:sz w:val="24"/>
          <w:highlight w:val="none"/>
        </w:rPr>
        <w:t xml:space="preserve">成立不满一年无需提供）</w:t>
      </w:r>
      <w:r/>
    </w:p>
    <w:p>
      <w:pPr>
        <w:ind w:firstLine="480"/>
        <w:jc w:val="left"/>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3.依法缴纳税收和社会保障资金的相关材料；</w:t>
      </w:r>
      <w:r>
        <w:rPr>
          <w:rFonts w:hint="eastAsia" w:ascii="Calibri" w:hAnsi="Calibri"/>
          <w:color w:val="auto"/>
          <w:sz w:val="24"/>
          <w:highlight w:val="none"/>
        </w:rPr>
        <w:t xml:space="preserve">（</w:t>
      </w:r>
      <w:r>
        <w:rPr>
          <w:rFonts w:hint="eastAsia" w:ascii="宋体" w:hAnsi="宋体" w:cs="宋体"/>
          <w:color w:val="auto"/>
          <w:sz w:val="24"/>
          <w:highlight w:val="none"/>
        </w:rPr>
        <w:t xml:space="preserve">提供《财务状况报告及税收、社会保障资金缴纳情况承诺函》或</w:t>
      </w:r>
      <w:r>
        <w:rPr>
          <w:rFonts w:hint="eastAsia" w:ascii="Calibri" w:hAnsi="Calibri"/>
          <w:color w:val="auto"/>
          <w:sz w:val="24"/>
          <w:highlight w:val="none"/>
        </w:rPr>
        <w:t xml:space="preserve">提供提交响应文件截止时间前一年内至少一个月依法缴纳税收及缴纳社会保障资金的证明材料，供应商依法享受缓缴、免缴税收、社会保障资金的提供证明材料）</w:t>
      </w:r>
      <w:r/>
    </w:p>
    <w:p>
      <w:pPr>
        <w:ind w:firstLine="480"/>
        <w:jc w:val="left"/>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（根据连财购〔2023〕4号文件精神，2、3项可以提供《财务状况报告及税收、社会保障资金缴纳情况承诺函》，详见第六章 投标文件格式）</w:t>
      </w:r>
      <w:r/>
    </w:p>
    <w:p>
      <w:pPr>
        <w:ind w:firstLine="480"/>
        <w:jc w:val="left"/>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szCs w:val="28"/>
          <w:highlight w:val="none"/>
        </w:rPr>
        <w:t xml:space="preserve">具备履行合同所必需的设备和专业技术能力的声明及证明材料（承诺文件见采购文件格式）</w:t>
      </w:r>
      <w:r>
        <w:rPr>
          <w:rFonts w:hint="eastAsia" w:ascii="宋体" w:hAnsi="宋体" w:cs="宋体"/>
          <w:color w:val="auto"/>
          <w:sz w:val="24"/>
          <w:highlight w:val="none"/>
        </w:rPr>
        <w:t xml:space="preserve">；</w:t>
      </w:r>
      <w:r/>
    </w:p>
    <w:p>
      <w:pPr>
        <w:ind w:firstLine="480"/>
        <w:jc w:val="left"/>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5.参加政府采购活动前3年内在经营活动中没有重大违法记录的书面声明</w:t>
      </w:r>
      <w:r>
        <w:rPr>
          <w:rFonts w:hint="eastAsia" w:ascii="宋体" w:hAnsi="宋体"/>
          <w:color w:val="auto"/>
          <w:sz w:val="24"/>
          <w:szCs w:val="28"/>
          <w:highlight w:val="none"/>
        </w:rPr>
        <w:t xml:space="preserve">（承诺文件</w:t>
      </w:r>
      <w:r>
        <w:rPr>
          <w:rFonts w:hint="eastAsia" w:ascii="宋体" w:hAnsi="宋体" w:cs="宋体"/>
          <w:color w:val="auto"/>
          <w:sz w:val="24"/>
          <w:highlight w:val="none"/>
        </w:rPr>
        <w:t xml:space="preserve">见采购文件格式）；</w:t>
      </w:r>
      <w:r/>
    </w:p>
    <w:p>
      <w:pPr>
        <w:ind w:firstLine="480"/>
        <w:jc w:val="left"/>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6.法律、行政法规规定的其他条件；（如有，请按要求提供）</w:t>
      </w:r>
      <w:r/>
    </w:p>
    <w:p>
      <w:pPr>
        <w:ind w:firstLine="480"/>
        <w:jc w:val="left"/>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p>
    <w:p>
      <w:pPr>
        <w:ind w:firstLine="480"/>
        <w:jc w:val="left"/>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执行财政部、工业和信息化部关于印发《政府采购促进中小企业发展管理办法》的通知（财库〔2020〕46号）、苏财购</w:t>
      </w:r>
      <w:r>
        <w:rPr>
          <w:rFonts w:hint="eastAsia" w:ascii="宋体" w:hAnsi="宋体" w:cs="宋体"/>
          <w:color w:val="auto"/>
          <w:sz w:val="24"/>
          <w:highlight w:val="none"/>
          <w:lang w:eastAsia="zh-CN"/>
        </w:rPr>
        <w:t xml:space="preserve">〔2022〕45号</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本项目专门面向中小企业采购</w:t>
      </w:r>
      <w:r>
        <w:rPr>
          <w:rFonts w:hint="eastAsia" w:ascii="宋体" w:hAnsi="宋体" w:cs="宋体"/>
          <w:color w:val="auto"/>
          <w:sz w:val="24"/>
          <w:highlight w:val="none"/>
        </w:rPr>
        <w:t xml:space="preserve">，符合文件要求的供应商应提交《中小企业声明函》，并上传至电子投标文件中，详见磋商文件。</w:t>
      </w:r>
      <w:r/>
    </w:p>
    <w:p>
      <w:pPr>
        <w:ind w:firstLine="480"/>
        <w:jc w:val="left"/>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支持绿色发展</w:t>
      </w:r>
      <w:r/>
    </w:p>
    <w:p>
      <w:pPr>
        <w:ind w:firstLine="480"/>
        <w:jc w:val="left"/>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2.3政府采购项目执行《财政部 生态环境部 工业和信息化部关于印发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绿色数据中心政府采购需求标准（试行）</w:t>
      </w:r>
      <w:r>
        <w:rPr>
          <w:rFonts w:hint="eastAsia" w:ascii="宋体" w:hAnsi="宋体" w:cs="宋体"/>
          <w:color w:val="auto"/>
          <w:sz w:val="24"/>
          <w:highlight w:val="none"/>
          <w:lang w:eastAsia="zh-CN"/>
        </w:rPr>
        <w:t xml:space="preserve">〉的通知》</w:t>
      </w:r>
      <w:r>
        <w:rPr>
          <w:rFonts w:hint="eastAsia" w:ascii="宋体" w:hAnsi="宋体" w:cs="宋体"/>
          <w:color w:val="auto"/>
          <w:sz w:val="24"/>
          <w:highlight w:val="none"/>
        </w:rPr>
        <w:t xml:space="preserve">（财库〔2023〕7号）相关要求。</w:t>
      </w:r>
      <w:r/>
    </w:p>
    <w:p>
      <w:pPr>
        <w:ind w:firstLine="480"/>
        <w:jc w:val="left"/>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采购本国产品的支持政策</w:t>
      </w:r>
      <w:r/>
    </w:p>
    <w:p>
      <w:pPr>
        <w:ind w:firstLine="480"/>
        <w:jc w:val="left"/>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jc w:val="left"/>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pageBreakBefore w:val="0"/>
        <w:spacing w:line="560" w:lineRule="exact"/>
        <w:shd w:val="clear" w:color="auto" w:fill="ffffff"/>
        <w:widowControl/>
        <w:rPr>
          <w:rFonts w:hint="eastAsia" w:ascii="宋体" w:hAnsi="宋体" w:eastAsia="宋体" w:cs="宋体"/>
          <w:b/>
          <w:bCs/>
          <w:color w:val="auto"/>
          <w:sz w:val="24"/>
          <w:highlight w:val="none"/>
          <w:shd w:val="clear" w:color="auto" w:fill="ffffff"/>
          <w:lang w:eastAsia="zh-CN" w:bidi="ar"/>
        </w:rPr>
      </w:pPr>
      <w:r>
        <w:rPr>
          <w:rFonts w:hint="eastAsia" w:ascii="宋体" w:hAnsi="宋体"/>
          <w:color w:val="auto"/>
          <w:sz w:val="24"/>
          <w:highlight w:val="none"/>
        </w:rPr>
        <w:t xml:space="preserve">（三）本项目的特定资格要求：供应商应具备国家知识产权局备案的专利代理资质</w:t>
      </w:r>
      <w:r>
        <w:rPr>
          <w:rFonts w:hint="eastAsia" w:ascii="宋体" w:hAnsi="宋体" w:cs="宋体"/>
          <w:b/>
          <w:bCs/>
          <w:color w:val="auto"/>
          <w:sz w:val="24"/>
          <w:highlight w:val="none"/>
          <w:shd w:val="clear" w:color="auto" w:fill="ffffff"/>
          <w:lang w:val="en-US" w:eastAsia="zh-CN" w:bidi="ar"/>
        </w:rPr>
        <w:t xml:space="preserve">且纳入</w:t>
      </w:r>
      <w:r>
        <w:rPr>
          <w:rFonts w:hint="eastAsia" w:ascii="宋体" w:hAnsi="宋体" w:cs="宋体"/>
          <w:b/>
          <w:bCs/>
          <w:color w:val="auto"/>
          <w:sz w:val="24"/>
          <w:highlight w:val="none"/>
          <w:shd w:val="clear" w:color="auto" w:fill="ffffff"/>
          <w:lang w:eastAsia="zh-CN" w:bidi="ar"/>
        </w:rPr>
        <w:t xml:space="preserve">中华全国专利代理师协会的专利代理机构精准服务保障名单</w:t>
      </w:r>
      <w:r>
        <w:rPr>
          <w:rFonts w:hint="eastAsia" w:ascii="宋体" w:hAnsi="宋体" w:cs="宋体"/>
          <w:b/>
          <w:bCs/>
          <w:color w:val="auto"/>
          <w:sz w:val="24"/>
          <w:highlight w:val="none"/>
          <w:shd w:val="clear" w:color="auto" w:fill="ffffff"/>
          <w:lang w:bidi="ar"/>
        </w:rPr>
        <w:t xml:space="preserve">（供应商提供资质证书扫描件</w:t>
      </w:r>
      <w:r>
        <w:rPr>
          <w:rFonts w:hint="eastAsia" w:ascii="宋体" w:hAnsi="宋体" w:cs="宋体"/>
          <w:b/>
          <w:bCs/>
          <w:color w:val="auto"/>
          <w:sz w:val="24"/>
          <w:highlight w:val="none"/>
          <w:shd w:val="clear" w:color="auto" w:fill="ffffff"/>
          <w:lang w:val="en-US" w:eastAsia="zh-CN" w:bidi="ar"/>
        </w:rPr>
        <w:t xml:space="preserve">及相关截图</w:t>
      </w:r>
      <w:r>
        <w:rPr>
          <w:rFonts w:hint="eastAsia" w:ascii="宋体" w:hAnsi="宋体" w:cs="宋体"/>
          <w:b/>
          <w:bCs/>
          <w:color w:val="auto"/>
          <w:sz w:val="24"/>
          <w:highlight w:val="none"/>
          <w:shd w:val="clear" w:color="auto" w:fill="ffffff"/>
          <w:lang w:bidi="ar"/>
        </w:rPr>
        <w:t xml:space="preserve">并加盖供应商公章放入投标文件内）</w:t>
      </w:r>
      <w:r>
        <w:rPr>
          <w:rFonts w:hint="eastAsia" w:ascii="宋体" w:hAnsi="宋体" w:cs="宋体"/>
          <w:b/>
          <w:bCs/>
          <w:color w:val="auto"/>
          <w:sz w:val="24"/>
          <w:highlight w:val="none"/>
          <w:shd w:val="clear" w:color="auto" w:fill="ffffff"/>
          <w:lang w:eastAsia="zh-CN" w:bidi="ar"/>
        </w:rPr>
        <w:t xml:space="preserve">。</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（四）本项目的其他要求</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1.供应商无行贿、无借牌挂靠行为，采用由供应商自行承诺方式（按磋商文件格式）；</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2.提供有效的企业法人授权委托书（按磋商文件格式）、法定代表人身份证、被授权人身份证；</w:t>
      </w:r>
      <w:r/>
    </w:p>
    <w:p>
      <w:pPr>
        <w:ind w:firstLine="480"/>
        <w:pageBreakBefore w:val="0"/>
        <w:spacing w:line="560" w:lineRule="exact"/>
        <w:rPr>
          <w:rFonts w:ascii="宋体" w:hAnsi="宋体"/>
          <w:color w:val="auto"/>
          <w:sz w:val="24"/>
          <w:highlight w:val="none"/>
        </w:rPr>
      </w:pPr>
      <w:r>
        <w:rPr>
          <w:rFonts w:hint="eastAsia" w:ascii="宋体" w:hAnsi="宋体" w:cs="宋体"/>
          <w:color w:val="auto"/>
          <w:sz w:val="24"/>
          <w:highlight w:val="none"/>
          <w:shd w:val="clear" w:color="auto" w:fill="ffffff"/>
          <w:lang w:bidi="ar"/>
        </w:rPr>
        <w:t xml:space="preserve">3.单位负责人为同一人或者存在直接控股、管理关系的不同供应商，不得参加同一合同项下的政府采购活动；（自行承诺，格式自拟）</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4.响应文件递交截止前被“信用中国”网站（www.creditchina.gov.cn）、中国政府采购网（www.ccgp.gov.cn）列入失信被执行人、重大税收违法案件当事人名单、政府采购严重违法失信行为记录名单的供应商，拒绝其参与政府采购活动（备注：采购人或采购代理机构通过“信用中国”网站（www.creditchina.gov.cn）、中国政府采购网（www.ccgp.gov.cn），对供应商信用记录情况进行现场查询）。</w:t>
      </w:r>
      <w:r/>
    </w:p>
    <w:p>
      <w:pPr>
        <w:ind w:firstLine="480"/>
        <w:pageBreakBefore w:val="0"/>
        <w:spacing w:line="560" w:lineRule="exact"/>
        <w:rPr>
          <w:highlight w:val="none"/>
        </w:rPr>
      </w:pPr>
      <w:r>
        <w:rPr>
          <w:rFonts w:hint="eastAsia" w:ascii="宋体" w:hAnsi="宋体"/>
          <w:color w:val="auto"/>
          <w:sz w:val="24"/>
          <w:highlight w:val="none"/>
        </w:rPr>
        <w:t xml:space="preserve">5.成交后不允许分包或转包。</w:t>
      </w:r>
      <w:r>
        <w:rPr>
          <w:rFonts w:hint="eastAsia" w:ascii="宋体" w:hAnsi="宋体" w:cs="宋体"/>
          <w:color w:val="auto"/>
          <w:sz w:val="24"/>
          <w:highlight w:val="none"/>
          <w:shd w:val="clear" w:color="auto" w:fill="ffffff"/>
          <w:lang w:bidi="ar"/>
        </w:rPr>
        <w:t xml:space="preserve">（自行承诺，格式自拟）</w:t>
      </w:r>
      <w:bookmarkEnd w:id="3"/>
      <w:r/>
      <w:bookmarkEnd w:id="22"/>
      <w:r/>
      <w:bookmarkEnd w:id="23"/>
      <w:r/>
      <w:r/>
    </w:p>
    <w:p>
      <w:pPr>
        <w:ind w:firstLine="480"/>
        <w:pageBreakBefore w:val="0"/>
        <w:spacing w:line="560" w:lineRule="exact"/>
        <w:rPr>
          <w:rFonts w:hint="eastAsia" w:ascii="宋体" w:hAnsi="宋体"/>
          <w:color w:val="auto"/>
          <w:sz w:val="24"/>
          <w:highlight w:val="none"/>
        </w:rPr>
      </w:pPr>
      <w:r>
        <w:rPr>
          <w:rFonts w:hint="eastAsia" w:ascii="宋体" w:hAnsi="宋体"/>
          <w:color w:val="auto"/>
          <w:sz w:val="24"/>
          <w:highlight w:val="none"/>
        </w:rPr>
        <w:t xml:space="preserve">6.供应商/投标主体及其法定代表人、项目负责人未被列入“连云港市赣榆区行贿人联合惩戒信息库。”</w:t>
      </w:r>
      <w:r/>
    </w:p>
    <w:p>
      <w:pPr>
        <w:ind w:firstLine="480"/>
        <w:pageBreakBefore w:val="0"/>
        <w:spacing w:line="560" w:lineRule="exact"/>
        <w:rPr>
          <w:rFonts w:hint="eastAsia" w:ascii="宋体" w:hAnsi="宋体"/>
          <w:color w:val="auto"/>
          <w:sz w:val="24"/>
          <w:highlight w:val="none"/>
        </w:rPr>
      </w:pPr>
      <w:r>
        <w:rPr>
          <w:rFonts w:hint="eastAsia" w:ascii="宋体" w:hAnsi="宋体"/>
          <w:color w:val="auto"/>
          <w:sz w:val="24"/>
          <w:highlight w:val="none"/>
        </w:rPr>
        <w:t xml:space="preserve">备注：采购人/招标人和区公共资源交易中心通过赣榆区行贿人联合惩戒信息库，对供应商/投标主体情况进行内部查询，查询结果页面打印留存。</w:t>
      </w:r>
      <w:r/>
    </w:p>
    <w:p>
      <w:pPr>
        <w:pageBreakBefore w:val="0"/>
        <w:spacing w:line="560" w:lineRule="exact"/>
        <w:rPr>
          <w:rFonts w:ascii="宋体" w:hAnsi="宋体"/>
          <w:b/>
          <w:color w:val="auto"/>
          <w:sz w:val="28"/>
          <w:szCs w:val="28"/>
          <w:highlight w:val="none"/>
        </w:rPr>
      </w:pPr>
      <w:r/>
      <w:bookmarkStart w:id="24" w:name="_Toc35393635"/>
      <w:r/>
      <w:bookmarkStart w:id="25" w:name="_Toc35393804"/>
      <w:r/>
      <w:bookmarkStart w:id="26" w:name="_Toc14577347"/>
      <w:r/>
      <w:bookmarkStart w:id="27" w:name="_Toc465856612"/>
      <w:r/>
      <w:bookmarkStart w:id="28" w:name="_Toc513029209"/>
      <w:r/>
      <w:bookmarkStart w:id="29" w:name="_Toc61149549"/>
      <w:r>
        <w:rPr>
          <w:rFonts w:hint="eastAsia" w:ascii="宋体" w:hAnsi="宋体"/>
          <w:b/>
          <w:color w:val="auto"/>
          <w:sz w:val="28"/>
          <w:szCs w:val="28"/>
          <w:highlight w:val="none"/>
        </w:rPr>
        <w:t xml:space="preserve">三、获取磋商文件</w:t>
      </w:r>
      <w:r/>
    </w:p>
    <w:p>
      <w:pPr>
        <w:ind w:firstLine="480"/>
        <w:jc w:val="left"/>
        <w:pageBreakBefore w:val="0"/>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获取时间：</w:t>
      </w:r>
      <w:r>
        <w:rPr>
          <w:rFonts w:ascii="宋体" w:hAnsi="宋体" w:cs="宋体"/>
          <w:color w:val="auto"/>
          <w:sz w:val="24"/>
          <w:highlight w:val="none"/>
        </w:rPr>
        <w:t xml:space="preserve">自磋商文件公告发布之日起5个工作日</w:t>
      </w:r>
      <w:r>
        <w:rPr>
          <w:rFonts w:hint="eastAsia" w:ascii="宋体" w:hAnsi="宋体" w:cs="宋体"/>
          <w:color w:val="auto"/>
          <w:sz w:val="24"/>
          <w:highlight w:val="none"/>
        </w:rPr>
        <w:t xml:space="preserve">。</w:t>
      </w:r>
      <w:r/>
    </w:p>
    <w:p>
      <w:pPr>
        <w:ind w:firstLine="480"/>
        <w:jc w:val="left"/>
        <w:pageBreakBefore w:val="0"/>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方式：</w:t>
      </w:r>
      <w:r>
        <w:rPr>
          <w:rFonts w:ascii="宋体" w:hAnsi="宋体" w:cs="宋体"/>
          <w:color w:val="auto"/>
          <w:sz w:val="24"/>
          <w:highlight w:val="none"/>
        </w:rPr>
        <w:t xml:space="preserve">投标人办理江苏省政府采购交易系统CA数字证书，登录“苏采云”政府采购交易系统，自行下载</w:t>
      </w:r>
      <w:r>
        <w:rPr>
          <w:rFonts w:hint="eastAsia" w:ascii="宋体" w:hAnsi="宋体" w:cs="宋体"/>
          <w:color w:val="auto"/>
          <w:sz w:val="24"/>
          <w:highlight w:val="none"/>
        </w:rPr>
        <w:t xml:space="preserve">,</w:t>
      </w:r>
      <w:r/>
    </w:p>
    <w:p>
      <w:pPr>
        <w:pageBreakBefore w:val="0"/>
        <w:spacing w:line="560" w:lineRule="exact"/>
        <w:rPr>
          <w:rFonts w:ascii="宋体" w:hAnsi="宋体"/>
          <w:b/>
          <w:color w:val="auto"/>
          <w:sz w:val="28"/>
          <w:szCs w:val="28"/>
          <w:highlight w:val="none"/>
        </w:rPr>
      </w:pPr>
      <w:r>
        <w:rPr>
          <w:rFonts w:hint="eastAsia" w:ascii="宋体" w:hAnsi="宋体"/>
          <w:b/>
          <w:color w:val="auto"/>
          <w:sz w:val="28"/>
          <w:szCs w:val="28"/>
          <w:highlight w:val="none"/>
        </w:rPr>
        <w:t xml:space="preserve">四、电子响应文件递交及开标时间和地点</w:t>
      </w:r>
      <w:r/>
    </w:p>
    <w:p>
      <w:pPr>
        <w:ind w:firstLine="480"/>
        <w:pageBreakBefore w:val="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响应文件接收截止时间：2026年0</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ascii="宋体" w:hAnsi="宋体" w:cs="宋体"/>
          <w:color w:val="auto"/>
          <w:sz w:val="24"/>
          <w:highlight w:val="none"/>
        </w:rPr>
        <w:t xml:space="preserve">日09:00:00（北京时间）；逾时，交易系统将拒绝</w:t>
      </w:r>
      <w:r>
        <w:rPr>
          <w:rFonts w:hint="eastAsia" w:ascii="宋体" w:hAnsi="宋体" w:cs="宋体"/>
          <w:color w:val="auto"/>
          <w:sz w:val="24"/>
          <w:highlight w:val="none"/>
        </w:rPr>
        <w:t xml:space="preserve">接收</w:t>
      </w:r>
      <w:r>
        <w:rPr>
          <w:rFonts w:ascii="宋体" w:hAnsi="宋体" w:cs="宋体"/>
          <w:color w:val="auto"/>
          <w:sz w:val="24"/>
          <w:highlight w:val="none"/>
        </w:rPr>
        <w:t xml:space="preserve">上传响应文件电子文档。</w:t>
      </w:r>
      <w:r/>
    </w:p>
    <w:p>
      <w:pPr>
        <w:ind w:firstLine="480"/>
        <w:pageBreakBefore w:val="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注：本项目采购方式为竞争性磋商，评审过程中依次有磋商环节和二次（最后）报价环节，各供应商请及时关注开标大厅交流区，在开标结束后，请勿离开开标大厅。初步评审环节结束后苏</w:t>
      </w:r>
      <w:r>
        <w:rPr>
          <w:rFonts w:hint="eastAsia" w:ascii="宋体" w:hAnsi="宋体" w:cs="宋体"/>
          <w:b/>
          <w:color w:val="auto"/>
          <w:sz w:val="24"/>
          <w:highlight w:val="none"/>
        </w:rPr>
        <w:t xml:space="preserve">采</w:t>
      </w:r>
      <w:r>
        <w:rPr>
          <w:rFonts w:ascii="宋体" w:hAnsi="宋体" w:cs="宋体"/>
          <w:b/>
          <w:color w:val="auto"/>
          <w:sz w:val="24"/>
          <w:highlight w:val="none"/>
        </w:rPr>
        <w:t xml:space="preserve">云系统将通知供应商在规定时间内进行磋商及最后报价填报，如供应商因个人原因错过相应环节，责任自负。</w:t>
      </w:r>
      <w:r/>
    </w:p>
    <w:p>
      <w:pPr>
        <w:ind w:firstLine="480"/>
        <w:pageBreakBefore w:val="0"/>
        <w:spacing w:line="56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所有的响应供应商须在苏</w:t>
      </w:r>
      <w:r>
        <w:rPr>
          <w:rFonts w:hint="eastAsia" w:ascii="宋体" w:hAnsi="宋体" w:cs="宋体"/>
          <w:b/>
          <w:color w:val="auto"/>
          <w:sz w:val="24"/>
          <w:highlight w:val="none"/>
        </w:rPr>
        <w:t xml:space="preserve">采</w:t>
      </w:r>
      <w:r>
        <w:rPr>
          <w:rFonts w:ascii="宋体" w:hAnsi="宋体" w:cs="宋体"/>
          <w:b/>
          <w:color w:val="auto"/>
          <w:sz w:val="24"/>
          <w:highlight w:val="none"/>
        </w:rPr>
        <w:t xml:space="preserve">云系统规定时间内填写并提交最后报价，未在磋商小组规定的时间内完成最后报价的视为放弃磋商，其磋商响应按无效响应处理。</w:t>
      </w:r>
      <w:r/>
    </w:p>
    <w:p>
      <w:pPr>
        <w:ind w:firstLine="480"/>
        <w:jc w:val="left"/>
        <w:pageBreakBefore w:val="0"/>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2．开标时间：</w:t>
      </w:r>
      <w:r>
        <w:rPr>
          <w:rFonts w:hint="eastAsia" w:ascii="宋体" w:hAnsi="宋体" w:cs="宋体"/>
          <w:color w:val="auto"/>
          <w:sz w:val="24"/>
          <w:highlight w:val="none"/>
          <w:lang w:eastAsia="zh-CN"/>
        </w:rPr>
        <w:t xml:space="preserve">2026年5月20</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点00分（北京时间）</w:t>
      </w:r>
      <w:r/>
    </w:p>
    <w:p>
      <w:pPr>
        <w:ind w:firstLine="480"/>
        <w:pageBreakBefore w:val="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线上开标地点：“苏采云”系统（网址：http://jszfcg.jsczt.cn/）“开标大厅”。</w:t>
      </w:r>
      <w:r/>
    </w:p>
    <w:p>
      <w:pPr>
        <w:ind w:firstLine="480"/>
        <w:pageBreakBefore w:val="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响应文件的解密：开标当天各供应商及时登录不见面开标大厅，响应文件递交截止时间后，采购</w:t>
      </w:r>
      <w:r>
        <w:rPr>
          <w:rFonts w:ascii="宋体" w:hAnsi="宋体" w:cs="宋体"/>
          <w:color w:val="auto"/>
          <w:sz w:val="24"/>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ageBreakBefore w:val="0"/>
        <w:spacing w:line="560" w:lineRule="exact"/>
        <w:rPr>
          <w:rFonts w:ascii="宋体" w:hAnsi="宋体"/>
          <w:b/>
          <w:color w:val="auto"/>
          <w:sz w:val="28"/>
          <w:szCs w:val="28"/>
          <w:highlight w:val="none"/>
        </w:rPr>
      </w:pPr>
      <w:r>
        <w:rPr>
          <w:rFonts w:hint="eastAsia" w:ascii="宋体" w:hAnsi="宋体"/>
          <w:b/>
          <w:color w:val="auto"/>
          <w:sz w:val="28"/>
          <w:szCs w:val="28"/>
          <w:highlight w:val="none"/>
        </w:rPr>
        <w:t xml:space="preserve">五、公告期限</w:t>
      </w:r>
      <w:r/>
    </w:p>
    <w:p>
      <w:pPr>
        <w:ind w:firstLine="480"/>
        <w:jc w:val="left"/>
        <w:pageBreakBefore w:val="0"/>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pageBreakBefore w:val="0"/>
        <w:spacing w:line="560" w:lineRule="exact"/>
        <w:rPr>
          <w:rFonts w:ascii="宋体" w:hAnsi="宋体"/>
          <w:b/>
          <w:color w:val="auto"/>
          <w:sz w:val="28"/>
          <w:szCs w:val="28"/>
          <w:highlight w:val="none"/>
        </w:rPr>
      </w:pPr>
      <w:r>
        <w:rPr>
          <w:rFonts w:hint="eastAsia" w:ascii="宋体" w:hAnsi="宋体"/>
          <w:b/>
          <w:color w:val="auto"/>
          <w:sz w:val="28"/>
          <w:szCs w:val="28"/>
          <w:highlight w:val="none"/>
        </w:rPr>
        <w:t xml:space="preserve">六、其他补充事宜</w:t>
      </w:r>
      <w:r/>
    </w:p>
    <w:p>
      <w:pPr>
        <w:ind w:firstLine="480"/>
        <w:jc w:val="left"/>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1.评标办法：综合评分法</w:t>
      </w:r>
      <w:r/>
    </w:p>
    <w:p>
      <w:pPr>
        <w:ind w:firstLine="480"/>
        <w:jc w:val="left"/>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2.本次招标不收取投标保证金。</w:t>
      </w:r>
      <w:r/>
    </w:p>
    <w:p>
      <w:pPr>
        <w:ind w:firstLine="480"/>
        <w:jc w:val="left"/>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3.本招标文件中</w:t>
      </w:r>
      <w:r>
        <w:rPr>
          <w:rFonts w:hint="eastAsia" w:ascii="宋体" w:hAnsi="宋体" w:cs="宋体"/>
          <w:b/>
          <w:iCs/>
          <w:color w:val="auto"/>
          <w:sz w:val="24"/>
          <w:highlight w:val="none"/>
        </w:rPr>
        <w:t xml:space="preserve">★</w:t>
      </w:r>
      <w:r>
        <w:rPr>
          <w:rFonts w:hint="eastAsia" w:ascii="宋体" w:hAnsi="宋体" w:cs="宋体"/>
          <w:color w:val="auto"/>
          <w:sz w:val="24"/>
          <w:highlight w:val="none"/>
        </w:rPr>
        <w:t xml:space="preserve">为实质性响应要求和条件，由采购人根据实际情况设置，投标人须逐条明确作出满足实质性要求和条件的响应，否则将按无效响应处理。</w:t>
      </w:r>
      <w:r/>
    </w:p>
    <w:p>
      <w:pPr>
        <w:ind w:firstLine="480"/>
        <w:jc w:val="left"/>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4.投标文件提交截止时间前完成网上投标文件上传，不再要求投标人准备纸质文件。成交供应商在领取成交通知书时需提供4份完整投标文件，其中正本一份，副本三份。</w:t>
      </w:r>
      <w:r/>
    </w:p>
    <w:p>
      <w:pPr>
        <w:ind w:firstLine="480"/>
        <w:pageBreakBefore w:val="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响应文件编制或提交失误，由此造成的一切损失由供应商自行承担。</w:t>
      </w:r>
      <w:r/>
    </w:p>
    <w:p>
      <w:pPr>
        <w:ind w:firstLine="480"/>
        <w:jc w:val="left"/>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6.对于制作工具中要求的且必填的项目，请投标人按实填写；投标人制作响应文件时如遇投标工具中响应格式与采购文件内投标文件格式不一致，请投标人按照采购文件中投标文件的格式要求编制，添加在投标工具的【投标其他材料】中作为评审依据。如因供应商未按要求执行造成的一切后果（包括废标）均由供应商自行承担。</w:t>
      </w:r>
      <w:r/>
    </w:p>
    <w:p>
      <w:pPr>
        <w:pageBreakBefore w:val="0"/>
        <w:spacing w:line="560" w:lineRule="exact"/>
        <w:rPr>
          <w:rFonts w:ascii="宋体" w:hAnsi="宋体"/>
          <w:b/>
          <w:color w:val="auto"/>
          <w:sz w:val="28"/>
          <w:szCs w:val="28"/>
          <w:highlight w:val="none"/>
        </w:rPr>
      </w:pPr>
      <w:r>
        <w:rPr>
          <w:rFonts w:hint="eastAsia" w:ascii="宋体" w:hAnsi="宋体"/>
          <w:b/>
          <w:color w:val="auto"/>
          <w:sz w:val="28"/>
          <w:szCs w:val="28"/>
          <w:highlight w:val="none"/>
        </w:rPr>
        <w:t xml:space="preserve">七、</w:t>
      </w:r>
      <w:bookmarkEnd w:id="24"/>
      <w:r/>
      <w:bookmarkEnd w:id="25"/>
      <w:r>
        <w:rPr>
          <w:rFonts w:hint="eastAsia" w:ascii="宋体" w:hAnsi="宋体"/>
          <w:b/>
          <w:color w:val="auto"/>
          <w:sz w:val="28"/>
          <w:szCs w:val="28"/>
          <w:highlight w:val="none"/>
        </w:rPr>
        <w:t xml:space="preserve">凡对本次采购提出询问，请按以下方式联系</w:t>
      </w:r>
      <w:r/>
    </w:p>
    <w:p>
      <w:pPr>
        <w:ind w:firstLine="480"/>
        <w:pageBreakBefore w:val="0"/>
        <w:spacing w:line="560" w:lineRule="exact"/>
        <w:rPr>
          <w:rFonts w:ascii="宋体" w:hAnsi="宋体"/>
          <w:color w:val="auto"/>
          <w:sz w:val="24"/>
          <w:highlight w:val="none"/>
        </w:rPr>
      </w:pPr>
      <w:r/>
      <w:bookmarkStart w:id="30" w:name="_Toc28359019"/>
      <w:r/>
      <w:bookmarkStart w:id="31" w:name="_Toc35393637"/>
      <w:r/>
      <w:bookmarkStart w:id="32" w:name="_Toc35393806"/>
      <w:r/>
      <w:bookmarkStart w:id="33" w:name="_Toc28359096"/>
      <w:r>
        <w:rPr>
          <w:rFonts w:hint="eastAsia" w:ascii="宋体" w:hAnsi="宋体"/>
          <w:color w:val="auto"/>
          <w:sz w:val="24"/>
          <w:highlight w:val="none"/>
        </w:rPr>
        <w:t xml:space="preserve">1.采购人信息</w:t>
      </w:r>
      <w:bookmarkEnd w:id="30"/>
      <w:r/>
      <w:bookmarkEnd w:id="31"/>
      <w:r/>
      <w:bookmarkEnd w:id="32"/>
      <w:r/>
      <w:bookmarkEnd w:id="33"/>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名    称：</w:t>
      </w:r>
      <w:bookmarkStart w:id="34" w:name="OLE_LINK49"/>
      <w:r/>
      <w:bookmarkStart w:id="35" w:name="OLE_LINK4"/>
      <w:r>
        <w:rPr>
          <w:rFonts w:hint="eastAsia" w:ascii="宋体" w:hAnsi="宋体"/>
          <w:color w:val="auto"/>
          <w:sz w:val="24"/>
          <w:highlight w:val="none"/>
        </w:rPr>
        <w:t xml:space="preserve">连云港市赣榆区市场监督管理局</w:t>
      </w:r>
      <w:bookmarkEnd w:id="34"/>
      <w:r/>
      <w:bookmarkEnd w:id="35"/>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地    址：</w:t>
      </w:r>
      <w:r>
        <w:rPr>
          <w:rFonts w:ascii="Arial" w:hAnsi="Arial" w:cs="Arial"/>
          <w:color w:val="auto"/>
          <w:sz w:val="24"/>
          <w:highlight w:val="none"/>
          <w:shd w:val="clear" w:color="auto" w:fill="ffffff"/>
        </w:rPr>
        <w:t xml:space="preserve">连云港市赣榆区青口镇黄海东路</w:t>
      </w:r>
      <w:r>
        <w:rPr>
          <w:rFonts w:ascii="宋体" w:hAnsi="宋体" w:cs="Arial"/>
          <w:color w:val="auto"/>
          <w:sz w:val="24"/>
          <w:highlight w:val="none"/>
          <w:shd w:val="clear" w:color="auto" w:fill="ffffff"/>
        </w:rPr>
        <w:t xml:space="preserve"> 0311 </w:t>
      </w:r>
      <w:r>
        <w:rPr>
          <w:rFonts w:ascii="Arial" w:hAnsi="Arial" w:cs="Arial"/>
          <w:color w:val="auto"/>
          <w:sz w:val="24"/>
          <w:highlight w:val="none"/>
          <w:shd w:val="clear" w:color="auto" w:fill="ffffff"/>
        </w:rPr>
        <w:t xml:space="preserve">号</w:t>
      </w: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联系方式：</w:t>
      </w:r>
      <w:bookmarkStart w:id="36" w:name="_Toc35393638"/>
      <w:r/>
      <w:bookmarkStart w:id="37" w:name="_Toc28359020"/>
      <w:r/>
      <w:bookmarkStart w:id="38" w:name="_Toc28359097"/>
      <w:r/>
      <w:bookmarkStart w:id="39" w:name="_Toc35393807"/>
      <w:r>
        <w:rPr>
          <w:rFonts w:hint="eastAsia" w:ascii="宋体" w:hAnsi="宋体"/>
          <w:color w:val="auto"/>
          <w:sz w:val="24"/>
          <w:highlight w:val="none"/>
        </w:rPr>
        <w:t xml:space="preserve">滕洁 </w:t>
      </w:r>
      <w:r>
        <w:rPr>
          <w:rFonts w:ascii="宋体" w:hAnsi="宋体"/>
          <w:color w:val="auto"/>
          <w:sz w:val="24"/>
          <w:highlight w:val="none"/>
        </w:rPr>
        <w:t xml:space="preserve">0518</w:t>
      </w:r>
      <w:r>
        <w:rPr>
          <w:rFonts w:hint="eastAsia" w:ascii="宋体" w:hAnsi="宋体"/>
          <w:color w:val="auto"/>
          <w:sz w:val="24"/>
          <w:highlight w:val="none"/>
        </w:rPr>
        <w:t xml:space="preserve">-86219196</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2. 采购代理机构信息</w:t>
      </w:r>
      <w:bookmarkEnd w:id="36"/>
      <w:r/>
      <w:bookmarkEnd w:id="37"/>
      <w:r/>
      <w:bookmarkEnd w:id="38"/>
      <w:r/>
      <w:bookmarkEnd w:id="39"/>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名    称：江苏正大建设项目管理有限公司</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地　　址：连云港市海州区博大新城商务大厦</w:t>
      </w:r>
      <w:r>
        <w:rPr>
          <w:rFonts w:ascii="宋体" w:hAnsi="宋体"/>
          <w:color w:val="auto"/>
          <w:sz w:val="24"/>
          <w:highlight w:val="none"/>
        </w:rPr>
        <w:t xml:space="preserve">D座19楼</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联系方式：</w:t>
      </w:r>
      <w:bookmarkStart w:id="40" w:name="_Toc28359021"/>
      <w:r/>
      <w:bookmarkStart w:id="41" w:name="_Toc28359098"/>
      <w:r/>
      <w:bookmarkStart w:id="42" w:name="_Toc35393808"/>
      <w:r/>
      <w:bookmarkStart w:id="43" w:name="_Toc35393639"/>
      <w:r>
        <w:rPr>
          <w:rFonts w:ascii="宋体" w:hAnsi="宋体"/>
          <w:color w:val="auto"/>
          <w:sz w:val="24"/>
          <w:highlight w:val="none"/>
        </w:rPr>
        <w:t xml:space="preserve">郑工</w:t>
      </w:r>
      <w:r>
        <w:rPr>
          <w:rFonts w:hint="eastAsia" w:ascii="宋体" w:hAnsi="宋体"/>
          <w:color w:val="auto"/>
          <w:sz w:val="24"/>
          <w:highlight w:val="none"/>
        </w:rPr>
        <w:t xml:space="preserve">13270409265</w:t>
      </w:r>
      <w:bookmarkEnd w:id="40"/>
      <w:r/>
      <w:bookmarkEnd w:id="41"/>
      <w:r/>
      <w:bookmarkEnd w:id="42"/>
      <w:r/>
      <w:bookmarkEnd w:id="43"/>
      <w:r/>
      <w:r/>
    </w:p>
    <w:p>
      <w:pPr>
        <w:pageBreakBefore w:val="0"/>
        <w:spacing w:line="560" w:lineRule="exact"/>
        <w:rPr>
          <w:rFonts w:ascii="宋体" w:hAnsi="宋体"/>
          <w:b/>
          <w:color w:val="auto"/>
          <w:sz w:val="28"/>
          <w:szCs w:val="28"/>
          <w:highlight w:val="none"/>
        </w:rPr>
      </w:pPr>
      <w:r>
        <w:rPr>
          <w:rFonts w:hint="eastAsia" w:ascii="宋体" w:hAnsi="宋体"/>
          <w:b/>
          <w:color w:val="auto"/>
          <w:sz w:val="28"/>
          <w:szCs w:val="28"/>
          <w:highlight w:val="none"/>
        </w:rPr>
        <w:t xml:space="preserve">八、特别提醒：</w:t>
      </w:r>
      <w:r/>
    </w:p>
    <w:p>
      <w:pPr>
        <w:ind w:firstLine="480"/>
        <w:pageBreakBefore w:val="0"/>
        <w:spacing w:line="560" w:lineRule="exact"/>
        <w:rPr>
          <w:rFonts w:hint="eastAsia" w:ascii="宋体" w:hAnsi="宋体"/>
          <w:color w:val="auto"/>
          <w:sz w:val="24"/>
          <w:highlight w:val="none"/>
        </w:rPr>
      </w:pPr>
      <w:r>
        <w:rPr>
          <w:rFonts w:hint="eastAsia" w:ascii="宋体" w:hAnsi="宋体"/>
          <w:color w:val="auto"/>
          <w:sz w:val="24"/>
          <w:highlight w:val="none"/>
        </w:rPr>
        <w:t xml:space="preserve">1.根据省财政厅《关</w:t>
      </w:r>
      <w:r>
        <w:rPr>
          <w:rFonts w:hint="eastAsia" w:ascii="宋体" w:hAnsi="宋体"/>
          <w:color w:val="auto"/>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pageBreakBefore w:val="0"/>
        <w:spacing w:line="560" w:lineRule="exact"/>
        <w:rPr>
          <w:rFonts w:hint="eastAsia" w:ascii="宋体" w:hAnsi="宋体"/>
          <w:color w:val="auto"/>
          <w:sz w:val="24"/>
          <w:highlight w:val="none"/>
        </w:rPr>
      </w:pPr>
      <w:r>
        <w:rPr>
          <w:rFonts w:hint="eastAsia" w:ascii="宋体" w:hAnsi="宋体"/>
          <w:color w:val="auto"/>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ind w:firstLine="480"/>
        <w:pageBreakBefore w:val="0"/>
        <w:spacing w:line="560" w:lineRule="exact"/>
        <w:rPr>
          <w:rFonts w:hint="eastAsia" w:ascii="宋体" w:hAnsi="宋体"/>
          <w:color w:val="auto"/>
          <w:sz w:val="24"/>
          <w:highlight w:val="none"/>
        </w:rPr>
      </w:pPr>
      <w:r>
        <w:rPr>
          <w:rFonts w:hint="eastAsia" w:ascii="宋体" w:hAnsi="宋体"/>
          <w:color w:val="auto"/>
          <w:sz w:val="24"/>
          <w:highlight w:val="none"/>
        </w:rPr>
        <w:t xml:space="preserve">2.有关本次磋商的事项若存在变动或修改，敬请及时关注“江苏政府采购网”发布的更正公告。</w:t>
      </w:r>
      <w:r/>
    </w:p>
    <w:p>
      <w:pPr>
        <w:ind w:firstLine="480"/>
        <w:jc w:val="left"/>
        <w:pageBreakBefore w:val="0"/>
        <w:spacing w:line="560" w:lineRule="exact"/>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pageBreakBefore w:val="0"/>
        <w:spacing w:line="560" w:lineRule="exact"/>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pageBreakBefore w:val="0"/>
        <w:spacing w:line="560" w:lineRule="exact"/>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pageBreakBefore w:val="0"/>
        <w:spacing w:line="560" w:lineRule="exact"/>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pageBreakBefore w:val="0"/>
        <w:spacing w:line="560" w:lineRule="exact"/>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pageBreakBefore w:val="0"/>
        <w:spacing w:line="560" w:lineRule="exact"/>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pageBreakBefore w:val="0"/>
        <w:spacing w:line="560" w:lineRule="exact"/>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pageBreakBefore w:val="0"/>
        <w:spacing w:line="560" w:lineRule="exact"/>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pageBreakBefore w:val="0"/>
        <w:spacing w:line="560" w:lineRule="exact"/>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pageBreakBefore w:val="0"/>
        <w:spacing w:line="560" w:lineRule="exact"/>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b/>
          <w:color w:val="auto"/>
          <w:sz w:val="36"/>
          <w:szCs w:val="36"/>
          <w:highlight w:val="none"/>
        </w:rPr>
      </w:pPr>
      <w:r>
        <w:rPr>
          <w:rFonts w:hint="eastAsia" w:ascii="宋体" w:hAnsi="宋体"/>
          <w:b/>
          <w:color w:val="auto"/>
          <w:sz w:val="36"/>
          <w:szCs w:val="36"/>
          <w:highlight w:val="none"/>
        </w:rPr>
      </w:r>
      <w:r/>
    </w:p>
    <w:p>
      <w:pPr>
        <w:numPr>
          <w:ilvl w:val="0"/>
          <w:numId w:val="1"/>
        </w:numPr>
        <w:jc w:val="center"/>
        <w:pageBreakBefore w:val="0"/>
        <w:spacing w:line="560" w:lineRule="exact"/>
        <w:rPr>
          <w:rFonts w:ascii="宋体" w:hAnsi="宋体"/>
          <w:b/>
          <w:color w:val="auto"/>
          <w:sz w:val="36"/>
          <w:szCs w:val="36"/>
          <w:highlight w:val="none"/>
        </w:rPr>
      </w:pPr>
      <w:r>
        <w:rPr>
          <w:rFonts w:hint="eastAsia" w:ascii="宋体" w:hAnsi="宋体"/>
          <w:b/>
          <w:color w:val="auto"/>
          <w:sz w:val="36"/>
          <w:szCs w:val="36"/>
          <w:highlight w:val="none"/>
        </w:rPr>
        <w:t xml:space="preserve"> 磋商须知</w:t>
      </w:r>
      <w:bookmarkEnd w:id="26"/>
      <w:r/>
      <w:bookmarkEnd w:id="27"/>
      <w:r/>
      <w:bookmarkEnd w:id="28"/>
      <w:r/>
      <w:bookmarkEnd w:id="29"/>
      <w:r/>
      <w:r/>
    </w:p>
    <w:p>
      <w:pPr>
        <w:keepLines/>
        <w:keepNext/>
        <w:pageBreakBefore w:val="0"/>
        <w:spacing w:line="560" w:lineRule="exact"/>
        <w:rPr>
          <w:rFonts w:ascii="宋体" w:hAnsi="宋体"/>
          <w:b/>
          <w:color w:val="auto"/>
          <w:sz w:val="32"/>
          <w:szCs w:val="32"/>
          <w:highlight w:val="none"/>
        </w:rPr>
        <w:outlineLvl w:val="1"/>
      </w:pPr>
      <w:r/>
      <w:bookmarkStart w:id="44" w:name="_Toc20823309"/>
      <w:r/>
      <w:bookmarkStart w:id="45" w:name="_Toc513029237"/>
      <w:r/>
      <w:bookmarkStart w:id="46" w:name="_Toc16938553"/>
      <w:r/>
      <w:bookmarkStart w:id="47" w:name="_Toc465856613"/>
      <w:r>
        <w:rPr>
          <w:rFonts w:ascii="宋体" w:hAnsi="宋体"/>
          <w:b/>
          <w:color w:val="auto"/>
          <w:sz w:val="32"/>
          <w:szCs w:val="32"/>
          <w:highlight w:val="none"/>
        </w:rPr>
        <w:t xml:space="preserve">一、总则</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ascii="宋体" w:hAnsi="宋体"/>
          <w:b/>
          <w:color w:val="auto"/>
          <w:sz w:val="28"/>
          <w:szCs w:val="28"/>
          <w:highlight w:val="none"/>
        </w:rPr>
        <w:t xml:space="preserve">1</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适用范围</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1.1 本竞争性磋商文件（以下简称</w:t>
      </w:r>
      <w:r>
        <w:rPr>
          <w:rFonts w:hint="eastAsia" w:ascii="宋体" w:hAnsi="宋体"/>
          <w:color w:val="auto"/>
          <w:sz w:val="24"/>
          <w:highlight w:val="none"/>
        </w:rPr>
        <w:t xml:space="preserve">“</w:t>
      </w:r>
      <w:r>
        <w:rPr>
          <w:rFonts w:ascii="宋体" w:hAnsi="宋体"/>
          <w:color w:val="auto"/>
          <w:sz w:val="24"/>
          <w:highlight w:val="none"/>
        </w:rPr>
        <w:t xml:space="preserve">磋商文件</w:t>
      </w:r>
      <w:r>
        <w:rPr>
          <w:rFonts w:hint="eastAsia" w:ascii="宋体" w:hAnsi="宋体"/>
          <w:color w:val="auto"/>
          <w:sz w:val="24"/>
          <w:highlight w:val="none"/>
        </w:rPr>
        <w:t xml:space="preserve">”</w:t>
      </w:r>
      <w:r>
        <w:rPr>
          <w:rFonts w:ascii="宋体" w:hAnsi="宋体"/>
          <w:color w:val="auto"/>
          <w:sz w:val="24"/>
          <w:highlight w:val="none"/>
        </w:rPr>
        <w:t xml:space="preserve">）仅适</w:t>
      </w:r>
      <w:r>
        <w:rPr>
          <w:rFonts w:hint="eastAsia" w:ascii="宋体" w:hAnsi="宋体"/>
          <w:color w:val="auto"/>
          <w:sz w:val="24"/>
          <w:highlight w:val="none"/>
        </w:rPr>
        <w:t xml:space="preserve">用</w:t>
      </w:r>
      <w:r>
        <w:rPr>
          <w:rFonts w:ascii="宋体" w:hAnsi="宋体"/>
          <w:color w:val="auto"/>
          <w:sz w:val="24"/>
          <w:highlight w:val="none"/>
        </w:rPr>
        <w:t xml:space="preserve">此项目。</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1.2 本项目采购采用电子化方式，磋商文件、响应文件、开启、评审和成交结果发布全程电子化。</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ascii="宋体" w:hAnsi="宋体"/>
          <w:b/>
          <w:color w:val="auto"/>
          <w:sz w:val="28"/>
          <w:szCs w:val="28"/>
          <w:highlight w:val="none"/>
        </w:rPr>
        <w:t xml:space="preserve">2</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项目采购方式</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本次采购采取竞争性磋商的方式。</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ascii="宋体" w:hAnsi="宋体"/>
          <w:b/>
          <w:color w:val="auto"/>
          <w:sz w:val="28"/>
          <w:szCs w:val="28"/>
          <w:highlight w:val="none"/>
        </w:rPr>
        <w:t xml:space="preserve">3</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合格的供应商</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3.1 满足本磋商文件</w:t>
      </w:r>
      <w:r>
        <w:rPr>
          <w:rFonts w:hint="eastAsia" w:ascii="宋体" w:hAnsi="宋体"/>
          <w:color w:val="auto"/>
          <w:sz w:val="24"/>
          <w:highlight w:val="none"/>
        </w:rPr>
        <w:t xml:space="preserve">“</w:t>
      </w:r>
      <w:r>
        <w:rPr>
          <w:rFonts w:ascii="宋体" w:hAnsi="宋体"/>
          <w:color w:val="auto"/>
          <w:sz w:val="24"/>
          <w:highlight w:val="none"/>
        </w:rPr>
        <w:t xml:space="preserve">竞争性磋商采购邀请</w:t>
      </w:r>
      <w:r>
        <w:rPr>
          <w:rFonts w:hint="eastAsia" w:ascii="宋体" w:hAnsi="宋体"/>
          <w:color w:val="auto"/>
          <w:sz w:val="24"/>
          <w:highlight w:val="none"/>
        </w:rPr>
        <w:t xml:space="preserve">”</w:t>
      </w:r>
      <w:r>
        <w:rPr>
          <w:rFonts w:ascii="宋体" w:hAnsi="宋体"/>
          <w:color w:val="auto"/>
          <w:sz w:val="24"/>
          <w:highlight w:val="none"/>
        </w:rPr>
        <w:t xml:space="preserve">中</w:t>
      </w:r>
      <w:r>
        <w:rPr>
          <w:rFonts w:hint="eastAsia" w:ascii="宋体" w:hAnsi="宋体"/>
          <w:color w:val="auto"/>
          <w:sz w:val="24"/>
          <w:highlight w:val="none"/>
        </w:rPr>
        <w:t xml:space="preserve">“</w:t>
      </w:r>
      <w:r>
        <w:rPr>
          <w:rFonts w:ascii="宋体" w:hAnsi="宋体"/>
          <w:color w:val="auto"/>
          <w:sz w:val="24"/>
          <w:highlight w:val="none"/>
        </w:rPr>
        <w:t xml:space="preserve">申请人的资格要求</w:t>
      </w:r>
      <w:r>
        <w:rPr>
          <w:rFonts w:hint="eastAsia" w:ascii="宋体" w:hAnsi="宋体"/>
          <w:color w:val="auto"/>
          <w:sz w:val="24"/>
          <w:highlight w:val="none"/>
        </w:rPr>
        <w:t xml:space="preserve">”</w:t>
      </w:r>
      <w:r>
        <w:rPr>
          <w:rFonts w:ascii="宋体" w:hAnsi="宋体"/>
          <w:color w:val="auto"/>
          <w:sz w:val="24"/>
          <w:highlight w:val="none"/>
        </w:rPr>
        <w:t xml:space="preserve">的规定。</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3.2 满足本磋商文件实质性要求和条件的规定。</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ascii="宋体" w:hAnsi="宋体"/>
          <w:b/>
          <w:color w:val="auto"/>
          <w:sz w:val="28"/>
          <w:szCs w:val="28"/>
          <w:highlight w:val="none"/>
        </w:rPr>
        <w:t xml:space="preserve">4</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参加磋商费用</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4.1  本次磋商供应商报价时应考虑以下费用：</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本项目</w:t>
      </w:r>
      <w:r>
        <w:rPr>
          <w:rFonts w:hint="eastAsia" w:ascii="宋体" w:hAnsi="宋体" w:cs="宋体"/>
          <w:b/>
          <w:bCs/>
          <w:color w:val="auto"/>
          <w:sz w:val="24"/>
          <w:highlight w:val="none"/>
        </w:rPr>
        <w:t xml:space="preserve">招标代理费参照</w:t>
      </w:r>
      <w:r>
        <w:rPr>
          <w:rFonts w:ascii="宋体" w:hAnsi="宋体" w:cs="宋体"/>
          <w:b/>
          <w:bCs/>
          <w:color w:val="auto"/>
          <w:sz w:val="24"/>
          <w:highlight w:val="none"/>
        </w:rPr>
        <w:t xml:space="preserve">关于印发《江苏省政府采购代理服务收费指导意见》的通知</w:t>
      </w:r>
      <w:r>
        <w:rPr>
          <w:rFonts w:hint="eastAsia" w:ascii="宋体" w:hAnsi="宋体" w:cs="宋体"/>
          <w:b/>
          <w:bCs/>
          <w:color w:val="auto"/>
          <w:sz w:val="24"/>
          <w:highlight w:val="none"/>
        </w:rPr>
        <w:t xml:space="preserve">（</w:t>
      </w:r>
      <w:r>
        <w:rPr>
          <w:rFonts w:ascii="宋体" w:hAnsi="宋体" w:cs="宋体"/>
          <w:b/>
          <w:bCs/>
          <w:color w:val="auto"/>
          <w:sz w:val="24"/>
          <w:highlight w:val="none"/>
        </w:rPr>
        <w:t xml:space="preserve">苏政采</w:t>
      </w:r>
      <w:r>
        <w:rPr>
          <w:rFonts w:hint="eastAsia" w:ascii="宋体" w:hAnsi="宋体" w:cs="宋体"/>
          <w:b/>
          <w:bCs/>
          <w:color w:val="auto"/>
          <w:sz w:val="24"/>
          <w:highlight w:val="none"/>
        </w:rPr>
        <w:t xml:space="preserve">协〔2024〕20号）标准的6</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%计取，由各采购包成交供应商在领取成交通知书时支付</w:t>
      </w:r>
      <w:r>
        <w:rPr>
          <w:rFonts w:hint="eastAsia" w:ascii="宋体" w:hAnsi="宋体" w:cs="宋体"/>
          <w:color w:val="auto"/>
          <w:sz w:val="24"/>
          <w:highlight w:val="none"/>
        </w:rPr>
        <w:t xml:space="preserve">；需考虑在投标报价中，采购人不再另行支付</w:t>
      </w:r>
      <w:r>
        <w:rPr>
          <w:rFonts w:hint="eastAsia" w:ascii="宋体" w:hAnsi="宋体"/>
          <w:color w:val="auto"/>
          <w:sz w:val="24"/>
          <w:highlight w:val="none"/>
        </w:rPr>
        <w:t xml:space="preserve">。</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ascii="宋体" w:hAnsi="宋体"/>
          <w:b/>
          <w:color w:val="auto"/>
          <w:sz w:val="28"/>
          <w:szCs w:val="28"/>
          <w:highlight w:val="none"/>
        </w:rPr>
        <w:t xml:space="preserve">5</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磋商文件的约束力</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供应商一旦依法获取了本磋商文件并决定参加磋商采购，即被认为接受了本磋商文件的规定和约束，并且视为已经知道或应当知道自身权益是否受到了损害。</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ascii="宋体" w:hAnsi="宋体"/>
          <w:b/>
          <w:color w:val="auto"/>
          <w:sz w:val="28"/>
          <w:szCs w:val="28"/>
          <w:highlight w:val="none"/>
        </w:rPr>
        <w:t xml:space="preserve">6</w:t>
      </w:r>
      <w:bookmarkStart w:id="48" w:name="_Toc16938527"/>
      <w:r/>
      <w:bookmarkStart w:id="49" w:name="_Toc513029211"/>
      <w:r/>
      <w:bookmarkStart w:id="50" w:name="_Toc462564070"/>
      <w:r/>
      <w:bookmarkStart w:id="51" w:name="_Toc20823283"/>
      <w:r>
        <w:rPr>
          <w:rFonts w:hint="eastAsia" w:ascii="宋体" w:hAnsi="宋体"/>
          <w:b/>
          <w:color w:val="auto"/>
          <w:sz w:val="28"/>
          <w:szCs w:val="28"/>
          <w:highlight w:val="none"/>
        </w:rPr>
        <w:t xml:space="preserve">.</w:t>
      </w:r>
      <w:r>
        <w:rPr>
          <w:rFonts w:ascii="宋体" w:hAnsi="宋体"/>
          <w:b/>
          <w:color w:val="auto"/>
          <w:sz w:val="28"/>
          <w:szCs w:val="28"/>
          <w:highlight w:val="none"/>
        </w:rPr>
        <w:t xml:space="preserve">磋商文件的</w:t>
      </w:r>
      <w:bookmarkEnd w:id="48"/>
      <w:r/>
      <w:bookmarkEnd w:id="49"/>
      <w:r/>
      <w:bookmarkEnd w:id="50"/>
      <w:r/>
      <w:bookmarkEnd w:id="51"/>
      <w:r>
        <w:rPr>
          <w:rFonts w:ascii="宋体" w:hAnsi="宋体"/>
          <w:b/>
          <w:color w:val="auto"/>
          <w:sz w:val="28"/>
          <w:szCs w:val="28"/>
          <w:highlight w:val="none"/>
        </w:rPr>
        <w:t xml:space="preserve">修改</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6.1 提交首次响应文件截止之日前，本采购代理机构可以对已发出的磋商文件进行必要的澄清或者修改，澄清或者修改的内容作为磋商文件的组成部分。澄清或者修改的内容可能影响响应文件编制的，本采购代理机构将在提交首次响应文件截止时间至少五日前，在江苏政府采购网以发布公告形式通知所有获取磋商文件的供应商。不足五日的，采购代理机构应当顺延提交首次响应文件截止时间。</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6.2 本采购代理机构或采购人可以视采购项目的具体情况，组织供应商进行现场考察或召开磋商前答疑会，但不单独或分别组织只有一个供应商参加的现场考察或答疑会。</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ascii="宋体" w:hAnsi="宋体"/>
          <w:b/>
          <w:color w:val="auto"/>
          <w:sz w:val="28"/>
          <w:szCs w:val="28"/>
          <w:highlight w:val="none"/>
        </w:rPr>
        <w:t xml:space="preserve">7</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磋商文件的解释</w:t>
      </w:r>
      <w:r/>
    </w:p>
    <w:p>
      <w:pPr>
        <w:ind w:firstLine="480"/>
        <w:jc w:val="left"/>
        <w:pageBreakBefore w:val="0"/>
        <w:spacing w:line="560" w:lineRule="exact"/>
        <w:rPr>
          <w:rFonts w:ascii="宋体" w:hAnsi="宋体"/>
          <w:color w:val="auto"/>
          <w:sz w:val="24"/>
          <w:highlight w:val="none"/>
        </w:rPr>
      </w:pPr>
      <w:r>
        <w:rPr>
          <w:rFonts w:ascii="宋体" w:hAnsi="宋体"/>
          <w:color w:val="auto"/>
          <w:sz w:val="24"/>
          <w:highlight w:val="none"/>
        </w:rPr>
        <w:t xml:space="preserve">7.1 本磋商文件由采购人负责解释。</w:t>
      </w:r>
      <w:r/>
    </w:p>
    <w:p>
      <w:pPr>
        <w:keepLines/>
        <w:keepNext/>
        <w:pageBreakBefore w:val="0"/>
        <w:spacing w:line="560" w:lineRule="exact"/>
        <w:rPr>
          <w:rFonts w:ascii="宋体" w:hAnsi="宋体"/>
          <w:b/>
          <w:color w:val="auto"/>
          <w:sz w:val="32"/>
          <w:szCs w:val="32"/>
          <w:highlight w:val="none"/>
        </w:rPr>
        <w:outlineLvl w:val="1"/>
      </w:pPr>
      <w:r/>
      <w:bookmarkStart w:id="52" w:name="_Hlt26954830"/>
      <w:r/>
      <w:bookmarkEnd w:id="52"/>
      <w:r/>
      <w:bookmarkStart w:id="53" w:name="_Hlt26954832"/>
      <w:r/>
      <w:bookmarkEnd w:id="53"/>
      <w:r/>
      <w:bookmarkStart w:id="54" w:name="_Hlt26670345"/>
      <w:r/>
      <w:bookmarkEnd w:id="54"/>
      <w:r/>
      <w:bookmarkStart w:id="55" w:name="_Hlt26668969"/>
      <w:r/>
      <w:bookmarkEnd w:id="55"/>
      <w:r/>
      <w:bookmarkStart w:id="56" w:name="_Hlt26670354"/>
      <w:r/>
      <w:bookmarkEnd w:id="56"/>
      <w:r/>
      <w:bookmarkStart w:id="57" w:name="_Hlt26954828"/>
      <w:r/>
      <w:bookmarkEnd w:id="57"/>
      <w:r/>
      <w:bookmarkStart w:id="58" w:name="_Hlt26670348"/>
      <w:r/>
      <w:bookmarkEnd w:id="58"/>
      <w:r/>
      <w:bookmarkStart w:id="59" w:name="_Toc462564072"/>
      <w:r/>
      <w:bookmarkStart w:id="60" w:name="_Toc513029213"/>
      <w:r/>
      <w:bookmarkStart w:id="61" w:name="_Toc14577351"/>
      <w:r/>
      <w:bookmarkStart w:id="62" w:name="_Toc61149553"/>
      <w:r>
        <w:rPr>
          <w:rFonts w:ascii="宋体" w:hAnsi="宋体"/>
          <w:b/>
          <w:color w:val="auto"/>
          <w:sz w:val="32"/>
          <w:szCs w:val="32"/>
          <w:highlight w:val="none"/>
        </w:rPr>
        <w:t xml:space="preserve">二、磋商响应文件的编制</w:t>
      </w:r>
      <w:bookmarkEnd w:id="59"/>
      <w:r/>
      <w:bookmarkEnd w:id="60"/>
      <w:r/>
      <w:bookmarkEnd w:id="61"/>
      <w:r/>
      <w:bookmarkEnd w:id="62"/>
      <w:r/>
      <w:r/>
    </w:p>
    <w:p>
      <w:pPr>
        <w:ind w:firstLine="480"/>
        <w:jc w:val="left"/>
        <w:pageBreakBefore w:val="0"/>
        <w:spacing w:line="560" w:lineRule="exact"/>
        <w:tabs>
          <w:tab w:val="left" w:pos="900" w:leader="none"/>
        </w:tabs>
        <w:rPr>
          <w:rFonts w:ascii="宋体" w:hAnsi="宋体"/>
          <w:b/>
          <w:color w:val="auto"/>
          <w:sz w:val="28"/>
          <w:szCs w:val="28"/>
          <w:highlight w:val="none"/>
        </w:rPr>
      </w:pPr>
      <w:r/>
      <w:bookmarkStart w:id="63" w:name="_Hlt26954834"/>
      <w:r/>
      <w:bookmarkEnd w:id="63"/>
      <w:r/>
      <w:bookmarkStart w:id="64" w:name="_Toc61149555"/>
      <w:r/>
      <w:bookmarkStart w:id="65" w:name="_Toc14577353"/>
      <w:r/>
      <w:bookmarkStart w:id="66" w:name="_Toc462564074"/>
      <w:r/>
      <w:bookmarkStart w:id="67" w:name="_Toc513029215"/>
      <w:r/>
      <w:bookmarkStart w:id="68" w:name="_Toc462564073"/>
      <w:r/>
      <w:bookmarkStart w:id="69" w:name="_Toc61149554"/>
      <w:r/>
      <w:bookmarkStart w:id="70" w:name="_Toc14577352"/>
      <w:r/>
      <w:bookmarkStart w:id="71" w:name="_Toc513029214"/>
      <w:r>
        <w:rPr>
          <w:rFonts w:hint="eastAsia" w:ascii="宋体" w:hAnsi="宋体"/>
          <w:b/>
          <w:color w:val="auto"/>
          <w:sz w:val="28"/>
          <w:szCs w:val="28"/>
          <w:highlight w:val="none"/>
        </w:rPr>
        <w:t xml:space="preserve">8.</w:t>
      </w:r>
      <w:r>
        <w:rPr>
          <w:rFonts w:ascii="宋体" w:hAnsi="宋体"/>
          <w:b/>
          <w:color w:val="auto"/>
          <w:sz w:val="28"/>
          <w:szCs w:val="28"/>
          <w:highlight w:val="none"/>
        </w:rPr>
        <w:t xml:space="preserve">响应文件</w:t>
      </w:r>
      <w:bookmarkEnd w:id="64"/>
      <w:r/>
      <w:bookmarkEnd w:id="65"/>
      <w:r/>
      <w:bookmarkEnd w:id="66"/>
      <w:r/>
      <w:bookmarkEnd w:id="67"/>
      <w:r>
        <w:rPr>
          <w:rFonts w:ascii="宋体" w:hAnsi="宋体"/>
          <w:b/>
          <w:color w:val="auto"/>
          <w:sz w:val="28"/>
          <w:szCs w:val="28"/>
          <w:highlight w:val="none"/>
        </w:rPr>
        <w:t xml:space="preserve">编制要求</w:t>
      </w:r>
      <w:bookmarkEnd w:id="68"/>
      <w:r/>
      <w:bookmarkEnd w:id="69"/>
      <w:r/>
      <w:bookmarkEnd w:id="70"/>
      <w:r/>
      <w:bookmarkEnd w:id="71"/>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8.1 供应商提交的响应文件以及供应商与采购代理机构及采购人就有关磋商的所有来往函电均应使用简体中文。磋商文件中既有中文也有外文的，以中文意义为准。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8.2 除技术性能另有规定外，响应文件所使用的度量衡单位，均须采用国家法定计量单位。</w:t>
      </w:r>
      <w:r/>
    </w:p>
    <w:p>
      <w:pPr>
        <w:ind w:firstLine="480"/>
        <w:jc w:val="left"/>
        <w:pageBreakBefore w:val="0"/>
        <w:spacing w:line="560" w:lineRule="exact"/>
        <w:tabs>
          <w:tab w:val="left" w:pos="900" w:leader="none"/>
        </w:tabs>
        <w:rPr>
          <w:rFonts w:ascii="宋体" w:hAnsi="宋体"/>
          <w:b/>
          <w:color w:val="auto"/>
          <w:sz w:val="28"/>
          <w:szCs w:val="28"/>
          <w:highlight w:val="none"/>
        </w:rPr>
      </w:pPr>
      <w:r/>
      <w:bookmarkStart w:id="72" w:name="_Hlt26670357"/>
      <w:r/>
      <w:bookmarkEnd w:id="72"/>
      <w:r/>
      <w:bookmarkStart w:id="73" w:name="_Hlt26954836"/>
      <w:r/>
      <w:bookmarkEnd w:id="73"/>
      <w:r/>
      <w:bookmarkStart w:id="74" w:name="_Toc513029219"/>
      <w:r/>
      <w:bookmarkStart w:id="75" w:name="_Toc14577357"/>
      <w:r/>
      <w:bookmarkStart w:id="76" w:name="_Toc61149558"/>
      <w:r/>
      <w:bookmarkStart w:id="77" w:name="_Toc513029217"/>
      <w:r/>
      <w:bookmarkStart w:id="78" w:name="_Toc14577355"/>
      <w:r/>
      <w:bookmarkStart w:id="79" w:name="_Toc61149557"/>
      <w:r>
        <w:rPr>
          <w:rFonts w:ascii="宋体" w:hAnsi="宋体"/>
          <w:b/>
          <w:color w:val="auto"/>
          <w:sz w:val="28"/>
          <w:szCs w:val="28"/>
          <w:highlight w:val="none"/>
        </w:rPr>
        <w:t xml:space="preserve">9</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资格文件</w:t>
      </w:r>
      <w:bookmarkEnd w:id="74"/>
      <w:r/>
      <w:bookmarkEnd w:id="75"/>
      <w:r/>
      <w:bookmarkEnd w:id="76"/>
      <w:r>
        <w:rPr>
          <w:rFonts w:ascii="宋体" w:hAnsi="宋体"/>
          <w:b/>
          <w:color w:val="auto"/>
          <w:sz w:val="28"/>
          <w:szCs w:val="28"/>
          <w:highlight w:val="none"/>
        </w:rPr>
        <w:t xml:space="preserve">证明</w:t>
      </w:r>
      <w:r/>
    </w:p>
    <w:p>
      <w:pPr>
        <w:ind w:firstLine="480"/>
        <w:jc w:val="left"/>
        <w:pageBreakBefore w:val="0"/>
        <w:spacing w:line="560" w:lineRule="exact"/>
        <w:tabs>
          <w:tab w:val="left" w:pos="900" w:leader="none"/>
        </w:tabs>
        <w:rPr>
          <w:rFonts w:ascii="宋体" w:hAnsi="宋体"/>
          <w:color w:val="auto"/>
          <w:sz w:val="24"/>
          <w:highlight w:val="none"/>
        </w:rPr>
      </w:pPr>
      <w:r/>
      <w:bookmarkStart w:id="80" w:name="_Hlt26668999"/>
      <w:r/>
      <w:bookmarkEnd w:id="80"/>
      <w:r>
        <w:rPr>
          <w:rFonts w:ascii="宋体" w:hAnsi="宋体"/>
          <w:color w:val="auto"/>
          <w:sz w:val="24"/>
          <w:highlight w:val="none"/>
        </w:rPr>
        <w:t xml:space="preserve">9.1 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9.2 供应商除必须具有履行合同所需提供的设备以及服务的能力外，还必须具备相应的财务、技术方面的能力。</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9.3 供应商委托代理时应当提交授权委托书，请按磋商文件第六章给定格式及要求填写并附法定代表人（单位负责人）与委托代理人身份证明。</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ascii="宋体" w:hAnsi="宋体"/>
          <w:b/>
          <w:color w:val="auto"/>
          <w:sz w:val="28"/>
          <w:szCs w:val="28"/>
          <w:highlight w:val="none"/>
        </w:rPr>
        <w:t xml:space="preserve">10</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首次磋商报价</w:t>
      </w:r>
      <w:bookmarkEnd w:id="77"/>
      <w:r/>
      <w:bookmarkEnd w:id="78"/>
      <w:r/>
      <w:bookmarkStart w:id="81" w:name="_Hlt26670373"/>
      <w:r/>
      <w:bookmarkEnd w:id="81"/>
      <w:r>
        <w:rPr>
          <w:rFonts w:ascii="宋体" w:hAnsi="宋体"/>
          <w:b/>
          <w:color w:val="auto"/>
          <w:sz w:val="28"/>
          <w:szCs w:val="28"/>
          <w:highlight w:val="none"/>
        </w:rPr>
        <w:t xml:space="preserve">表</w:t>
      </w:r>
      <w:bookmarkEnd w:id="79"/>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10.1 供应商应按照磋商文件给定格式及要求填报</w:t>
      </w:r>
      <w:r>
        <w:rPr>
          <w:rFonts w:hint="eastAsia" w:ascii="宋体" w:hAnsi="宋体"/>
          <w:color w:val="auto"/>
          <w:sz w:val="24"/>
          <w:highlight w:val="none"/>
        </w:rPr>
        <w:t xml:space="preserve">“</w:t>
      </w:r>
      <w:r>
        <w:rPr>
          <w:rFonts w:ascii="宋体" w:hAnsi="宋体"/>
          <w:color w:val="auto"/>
          <w:sz w:val="24"/>
          <w:highlight w:val="none"/>
        </w:rPr>
        <w:t xml:space="preserve">首次磋商报价表</w:t>
      </w:r>
      <w:r>
        <w:rPr>
          <w:rFonts w:hint="eastAsia" w:ascii="宋体" w:hAnsi="宋体"/>
          <w:color w:val="auto"/>
          <w:sz w:val="24"/>
          <w:highlight w:val="none"/>
        </w:rPr>
        <w:t xml:space="preserve">”</w:t>
      </w:r>
      <w:r>
        <w:rPr>
          <w:rFonts w:ascii="宋体" w:hAnsi="宋体"/>
          <w:color w:val="auto"/>
          <w:sz w:val="24"/>
          <w:highlight w:val="none"/>
        </w:rPr>
        <w:t xml:space="preserve">（开标一览表）与</w:t>
      </w:r>
      <w:r>
        <w:rPr>
          <w:rFonts w:hint="eastAsia" w:ascii="宋体" w:hAnsi="宋体"/>
          <w:color w:val="auto"/>
          <w:sz w:val="24"/>
          <w:highlight w:val="none"/>
        </w:rPr>
        <w:t xml:space="preserve">“</w:t>
      </w:r>
      <w:r>
        <w:rPr>
          <w:rFonts w:ascii="宋体" w:hAnsi="宋体"/>
          <w:color w:val="auto"/>
          <w:sz w:val="24"/>
          <w:highlight w:val="none"/>
        </w:rPr>
        <w:t xml:space="preserve">首次磋商报价明细表</w:t>
      </w:r>
      <w:r>
        <w:rPr>
          <w:rFonts w:hint="eastAsia" w:ascii="宋体" w:hAnsi="宋体"/>
          <w:color w:val="auto"/>
          <w:sz w:val="24"/>
          <w:highlight w:val="none"/>
        </w:rPr>
        <w:t xml:space="preserve">”</w:t>
      </w:r>
      <w:r>
        <w:rPr>
          <w:rFonts w:ascii="宋体" w:hAnsi="宋体"/>
          <w:color w:val="auto"/>
          <w:sz w:val="24"/>
          <w:highlight w:val="none"/>
        </w:rPr>
        <w:t xml:space="preserve">（报价明细表）。每项产品或服务只允许有一个报价，任何有选择的报价将不予接受，磋商文件中另有规定的按规定执行。</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10.2 标的物</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详见第四章 项目需求。</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10.3 有关费用处理</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本次磋商采购，供应商的总报价应包括为完成本项目发生的所有费用，本磋商文件中另有规定的除外。</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10.4 其他费用处理</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磋商文件未列明，而供应商认为必需的费用也须列入报价。</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10.5 报价采用的货币</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响应文件中的单价和总价，无特殊规定的采用人民币报价，以元为单位标注。磋商文件中另有规定的按规定执行。</w:t>
      </w:r>
      <w:r/>
    </w:p>
    <w:p>
      <w:pPr>
        <w:ind w:firstLine="480"/>
        <w:jc w:val="left"/>
        <w:pageBreakBefore w:val="0"/>
        <w:spacing w:line="560" w:lineRule="exact"/>
        <w:tabs>
          <w:tab w:val="left" w:pos="900" w:leader="none"/>
        </w:tabs>
        <w:rPr>
          <w:rFonts w:ascii="宋体" w:hAnsi="宋体"/>
          <w:b/>
          <w:color w:val="auto"/>
          <w:sz w:val="28"/>
          <w:szCs w:val="28"/>
          <w:highlight w:val="none"/>
        </w:rPr>
      </w:pPr>
      <w:r/>
      <w:bookmarkStart w:id="82" w:name="_Hlt26954848"/>
      <w:r/>
      <w:bookmarkEnd w:id="82"/>
      <w:r/>
      <w:bookmarkStart w:id="83" w:name="_Hlt26954844"/>
      <w:r/>
      <w:bookmarkEnd w:id="83"/>
      <w:r/>
      <w:bookmarkStart w:id="84" w:name="_Hlt26670486"/>
      <w:r/>
      <w:bookmarkEnd w:id="84"/>
      <w:r/>
      <w:bookmarkStart w:id="85" w:name="_Hlt26670403"/>
      <w:r/>
      <w:bookmarkEnd w:id="85"/>
      <w:r/>
      <w:bookmarkStart w:id="86" w:name="_Hlt26954842"/>
      <w:r/>
      <w:bookmarkEnd w:id="86"/>
      <w:r/>
      <w:bookmarkStart w:id="87" w:name="_Hlt26954731"/>
      <w:r/>
      <w:bookmarkEnd w:id="87"/>
      <w:r/>
      <w:bookmarkStart w:id="88" w:name="_Hlt26670482"/>
      <w:r/>
      <w:bookmarkEnd w:id="88"/>
      <w:r/>
      <w:bookmarkStart w:id="89" w:name="_Hlt26954846"/>
      <w:r/>
      <w:bookmarkEnd w:id="89"/>
      <w:r/>
      <w:bookmarkStart w:id="90" w:name="_Hlt26670425"/>
      <w:r/>
      <w:bookmarkEnd w:id="90"/>
      <w:r/>
      <w:bookmarkStart w:id="91" w:name="_Hlt26668983"/>
      <w:r/>
      <w:bookmarkEnd w:id="91"/>
      <w:r/>
      <w:bookmarkStart w:id="92" w:name="_Toc14577359"/>
      <w:r/>
      <w:bookmarkStart w:id="93" w:name="_Toc513029221"/>
      <w:r/>
      <w:bookmarkStart w:id="94" w:name="_Toc61149559"/>
      <w:r>
        <w:rPr>
          <w:rFonts w:ascii="宋体" w:hAnsi="宋体"/>
          <w:b/>
          <w:color w:val="auto"/>
          <w:sz w:val="28"/>
          <w:szCs w:val="28"/>
          <w:highlight w:val="none"/>
        </w:rPr>
        <w:t xml:space="preserve">11</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项目需求响应方案</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11.1 提供为完成本项目的总体实施方案。</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11.2 对磋商文件中项目需求的技术与商务条款要求逐项作出应答，并提供依据或说明。</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11.3 供应商认为需要的其他技术文件或说明。</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12.</w:t>
      </w:r>
      <w:r>
        <w:rPr>
          <w:rFonts w:ascii="宋体" w:hAnsi="宋体"/>
          <w:b/>
          <w:color w:val="auto"/>
          <w:sz w:val="28"/>
          <w:szCs w:val="28"/>
          <w:highlight w:val="none"/>
        </w:rPr>
        <w:t xml:space="preserve">磋商保证金</w:t>
      </w:r>
      <w:bookmarkEnd w:id="92"/>
      <w:r/>
      <w:bookmarkEnd w:id="93"/>
      <w:r/>
      <w:bookmarkEnd w:id="94"/>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12.1 本次磋商采购不收取磋商保证金。</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13.</w:t>
      </w:r>
      <w:r>
        <w:rPr>
          <w:rFonts w:ascii="宋体" w:hAnsi="宋体"/>
          <w:b/>
          <w:color w:val="auto"/>
          <w:sz w:val="28"/>
          <w:szCs w:val="28"/>
          <w:highlight w:val="none"/>
        </w:rPr>
        <w:t xml:space="preserve">响应文件制作工具</w:t>
      </w:r>
      <w:r/>
    </w:p>
    <w:p>
      <w:pPr>
        <w:ind w:firstLine="480"/>
        <w:jc w:val="left"/>
        <w:pageBreakBefore w:val="0"/>
        <w:spacing w:line="560" w:lineRule="exact"/>
        <w:tabs>
          <w:tab w:val="left" w:pos="900" w:leader="none"/>
        </w:tabs>
        <w:rPr>
          <w:rFonts w:ascii="宋体" w:hAnsi="宋体" w:cs="宋体"/>
          <w:color w:val="auto"/>
          <w:sz w:val="24"/>
          <w:highlight w:val="none"/>
        </w:rPr>
      </w:pPr>
      <w:r>
        <w:rPr>
          <w:rFonts w:ascii="宋体" w:hAnsi="宋体"/>
          <w:color w:val="auto"/>
          <w:sz w:val="24"/>
          <w:highlight w:val="none"/>
        </w:rPr>
        <w:t xml:space="preserve">13.1 </w:t>
      </w:r>
      <w:r>
        <w:rPr>
          <w:rFonts w:ascii="宋体" w:hAnsi="宋体" w:cs="宋体"/>
          <w:color w:val="auto"/>
          <w:sz w:val="24"/>
          <w:highlight w:val="none"/>
        </w:rPr>
        <w:t xml:space="preserve">如标书制作工具中格式和内容与“江苏政府采购网”发布的磋商文件不一致，请以“江苏政府采购网”发布的磋商文件为准。</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14.</w:t>
      </w:r>
      <w:r>
        <w:rPr>
          <w:rFonts w:ascii="宋体" w:hAnsi="宋体"/>
          <w:b/>
          <w:color w:val="auto"/>
          <w:sz w:val="28"/>
          <w:szCs w:val="28"/>
          <w:highlight w:val="none"/>
        </w:rPr>
        <w:t xml:space="preserve">响应文件构成</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供应商编制的响应文件应包括商务文件、技术文件、评审因素所需材料和其他材料等内容，相关文件的提交如未特别注明可提供扫描件。特别提醒供应商，混乱的编排导致响应文件被误读或磋商小组查找不到有效文件是供应商的风险。</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14.1 响应文件格式：</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填写供应商名称、供应商地址、法定代表人、委托代理人、日期等内容。</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14.2 商务文件：（政府采购政策有关材料可选提交；委托代理时须提交《授权委托书》，否则按无效响应处理；其他文件必须提交，否则按无效响应处理）</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（1）响应函：请按给定格式及要求填写。</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（2）开标一览表（首次磋商报价表）：请按给定格式及要求填写。</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（3）报价明细表（首次磋商报价明细表）：请按磋商文件第六章给定格式及要求填写。</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（4）政府采购政策：《中小企业声明函》《残疾人福利性单位声明函</w:t>
      </w:r>
      <w:r>
        <w:rPr>
          <w:rFonts w:hint="eastAsia" w:ascii="宋体" w:hAnsi="宋体"/>
          <w:color w:val="auto"/>
          <w:sz w:val="24"/>
          <w:highlight w:val="none"/>
        </w:rPr>
        <w:t xml:space="preserve">》以</w:t>
      </w:r>
      <w:r>
        <w:rPr>
          <w:rFonts w:ascii="宋体" w:hAnsi="宋体"/>
          <w:color w:val="auto"/>
          <w:sz w:val="24"/>
          <w:highlight w:val="none"/>
        </w:rPr>
        <w:t xml:space="preserve">及省级以上监狱管理局、戒毒管理局（含新疆生产建设兵团）出具的属于监狱企业的证明文件，填报要求详见</w:t>
      </w:r>
      <w:r>
        <w:rPr>
          <w:rFonts w:hint="eastAsia" w:ascii="宋体" w:hAnsi="宋体"/>
          <w:color w:val="auto"/>
          <w:sz w:val="24"/>
          <w:highlight w:val="none"/>
        </w:rPr>
        <w:t xml:space="preserve">“</w:t>
      </w:r>
      <w:r>
        <w:rPr>
          <w:rFonts w:ascii="宋体" w:hAnsi="宋体"/>
          <w:color w:val="auto"/>
          <w:sz w:val="24"/>
          <w:highlight w:val="none"/>
        </w:rPr>
        <w:t xml:space="preserve">七、政策功能</w:t>
      </w:r>
      <w:r>
        <w:rPr>
          <w:rFonts w:hint="eastAsia" w:ascii="宋体" w:hAnsi="宋体"/>
          <w:color w:val="auto"/>
          <w:sz w:val="24"/>
          <w:highlight w:val="none"/>
        </w:rPr>
        <w:t xml:space="preserve">”</w:t>
      </w:r>
      <w:r>
        <w:rPr>
          <w:rFonts w:ascii="宋体" w:hAnsi="宋体"/>
          <w:color w:val="auto"/>
          <w:sz w:val="24"/>
          <w:highlight w:val="none"/>
        </w:rPr>
        <w:t xml:space="preserve">。</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（5）资格审查材料：</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供应商</w:t>
      </w:r>
      <w:r>
        <w:rPr>
          <w:rFonts w:ascii="宋体" w:hAnsi="宋体"/>
          <w:color w:val="auto"/>
          <w:sz w:val="24"/>
          <w:highlight w:val="none"/>
        </w:rPr>
        <w:t xml:space="preserve">基本信息、财务状况报告可以通过同步诚信库后挑选或者上传相应证明材料的原件扫描件；税收证明、社保证明请上传依法缴纳税收和社会保障资金的相关证明材料；具备履行合同所必需的设备和专业技术能力的证明材料、参加政府采购活动前3年内在经营活动中没有重大违法记录的书面声明，请按磋商文件第六章给定格式及要求填写；具备法律、行政法规规定的其他条件的证明材料，如有请提供；其他资格审查材料要求，详见磋商文件第一章</w:t>
      </w:r>
      <w:r>
        <w:rPr>
          <w:rFonts w:hint="eastAsia" w:ascii="宋体" w:hAnsi="宋体"/>
          <w:color w:val="auto"/>
          <w:sz w:val="24"/>
          <w:highlight w:val="none"/>
        </w:rPr>
        <w:t xml:space="preserve">“</w:t>
      </w:r>
      <w:r>
        <w:rPr>
          <w:rFonts w:ascii="宋体" w:hAnsi="宋体"/>
          <w:color w:val="auto"/>
          <w:sz w:val="24"/>
          <w:highlight w:val="none"/>
        </w:rPr>
        <w:t xml:space="preserve">二、申请人的资格要求</w:t>
      </w:r>
      <w:r>
        <w:rPr>
          <w:rFonts w:hint="eastAsia" w:ascii="宋体" w:hAnsi="宋体"/>
          <w:color w:val="auto"/>
          <w:sz w:val="24"/>
          <w:highlight w:val="none"/>
        </w:rPr>
        <w:t xml:space="preserve">”</w:t>
      </w:r>
      <w:r>
        <w:rPr>
          <w:rFonts w:ascii="宋体" w:hAnsi="宋体"/>
          <w:color w:val="auto"/>
          <w:sz w:val="24"/>
          <w:highlight w:val="none"/>
        </w:rPr>
        <w:t xml:space="preserve">。</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根据连财购〔2023〕4号文件精神，财务状况报告、税收证明、社保证明可以提供《财务状况报告及税收、社会保障资金缴纳情况承诺函》，请按磋商文件第六章给定格式及要求填写。响应文件提供《承诺函》的无需重复提供对应的证明材料。</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6）授权委托书与法定代表人（单位负责人）身份证明：若响应文件中全部签字之处均为法定代表人（单位负责人）本人签署，则可不提供《授权委托书》，但须提供《法定代表人（单位负责人）身份证明》，请按磋商文件第六章给定格式及要求填写。</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（7）商务条款偏离表：请按磋商文件第六章给定格式及要求，并根据供应商响应承诺的商务条件与</w:t>
      </w:r>
      <w:r>
        <w:rPr>
          <w:rFonts w:hint="eastAsia" w:ascii="宋体" w:hAnsi="宋体"/>
          <w:color w:val="auto"/>
          <w:sz w:val="24"/>
          <w:highlight w:val="none"/>
        </w:rPr>
        <w:t xml:space="preserve">“</w:t>
      </w:r>
      <w:r>
        <w:rPr>
          <w:rFonts w:ascii="宋体" w:hAnsi="宋体"/>
          <w:color w:val="auto"/>
          <w:sz w:val="24"/>
          <w:highlight w:val="none"/>
        </w:rPr>
        <w:t xml:space="preserve">合同条款</w:t>
      </w:r>
      <w:r>
        <w:rPr>
          <w:rFonts w:hint="eastAsia" w:ascii="宋体" w:hAnsi="宋体"/>
          <w:color w:val="auto"/>
          <w:sz w:val="24"/>
          <w:highlight w:val="none"/>
        </w:rPr>
        <w:t xml:space="preserve">”“</w:t>
      </w:r>
      <w:r>
        <w:rPr>
          <w:rFonts w:ascii="宋体" w:hAnsi="宋体"/>
          <w:color w:val="auto"/>
          <w:sz w:val="24"/>
          <w:highlight w:val="none"/>
        </w:rPr>
        <w:t xml:space="preserve">项目需求</w:t>
      </w:r>
      <w:r>
        <w:rPr>
          <w:rFonts w:hint="eastAsia" w:ascii="宋体" w:hAnsi="宋体"/>
          <w:color w:val="auto"/>
          <w:sz w:val="24"/>
          <w:highlight w:val="none"/>
        </w:rPr>
        <w:t xml:space="preserve">”</w:t>
      </w:r>
      <w:r>
        <w:rPr>
          <w:rFonts w:ascii="宋体" w:hAnsi="宋体"/>
          <w:color w:val="auto"/>
          <w:sz w:val="24"/>
          <w:highlight w:val="none"/>
        </w:rPr>
        <w:t xml:space="preserve">等的差异填写。</w:t>
      </w:r>
      <w:r/>
    </w:p>
    <w:p>
      <w:pPr>
        <w:pStyle w:val="775"/>
        <w:pageBreakBefore w:val="0"/>
        <w:spacing w:line="560" w:lineRule="exact"/>
        <w:rPr>
          <w:rFonts w:ascii="宋体" w:hAnsi="宋体"/>
          <w:color w:val="auto"/>
          <w:highlight w:val="none"/>
        </w:rPr>
      </w:pPr>
      <w:r>
        <w:rPr>
          <w:rFonts w:hint="eastAsia" w:ascii="宋体" w:hAnsi="宋体"/>
          <w:color w:val="auto"/>
          <w:highlight w:val="none"/>
        </w:rPr>
        <w:t xml:space="preserve">（8）其他见磋商公告要求。</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14.3 技术文件：（以下文件必须提交，否则按无效响应处理）</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（1）技术标：可以但不限于技术方案、磋商文件规定的其他文件等，格式自定。</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（2）项目需求响应：格式自定。</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14.4 评审因素所需材料：</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如有，请按磋商文件要求提供。</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14.5 其他材料：</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如有，请按磋商文件要求提供。</w:t>
      </w:r>
      <w:r/>
    </w:p>
    <w:p>
      <w:pPr>
        <w:ind w:firstLine="482"/>
        <w:pageBreakBefore w:val="0"/>
        <w:spacing w:line="560" w:lineRule="exact"/>
        <w:rPr>
          <w:rFonts w:ascii="宋体" w:hAnsi="宋体"/>
          <w:color w:val="auto"/>
          <w:sz w:val="24"/>
          <w:highlight w:val="none"/>
        </w:rPr>
      </w:pPr>
      <w:r>
        <w:rPr>
          <w:rFonts w:ascii="宋体" w:hAnsi="宋体"/>
          <w:color w:val="auto"/>
          <w:sz w:val="24"/>
          <w:highlight w:val="none"/>
        </w:rPr>
        <w:t xml:space="preserve">特别说明：响应文件制作工具所附文本格式与磋商文件给定格式不一致的，以磋商文件提供的为准。</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15.</w:t>
      </w:r>
      <w:r>
        <w:rPr>
          <w:rFonts w:ascii="宋体" w:hAnsi="宋体"/>
          <w:b/>
          <w:color w:val="auto"/>
          <w:sz w:val="28"/>
          <w:szCs w:val="28"/>
          <w:highlight w:val="none"/>
        </w:rPr>
        <w:t xml:space="preserve">生成响应文件</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15.1 响应文件应当由供应商法定代表人（单位负责人）或其委托代理人在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15.2 电子响应文件不得涂改、行间插字或删除，如出现上述情况应重新编制。</w:t>
      </w:r>
      <w:r/>
    </w:p>
    <w:p>
      <w:pPr>
        <w:keepLines/>
        <w:keepNext/>
        <w:pageBreakBefore w:val="0"/>
        <w:spacing w:line="560" w:lineRule="exact"/>
        <w:rPr>
          <w:rFonts w:ascii="宋体" w:hAnsi="宋体"/>
          <w:b/>
          <w:color w:val="auto"/>
          <w:sz w:val="32"/>
          <w:szCs w:val="32"/>
          <w:highlight w:val="none"/>
        </w:rPr>
        <w:outlineLvl w:val="1"/>
      </w:pPr>
      <w:r/>
      <w:bookmarkStart w:id="95" w:name="_Hlt26954852"/>
      <w:r/>
      <w:bookmarkEnd w:id="95"/>
      <w:r/>
      <w:bookmarkStart w:id="96" w:name="_Hlt26954739"/>
      <w:r/>
      <w:bookmarkEnd w:id="96"/>
      <w:r/>
      <w:bookmarkStart w:id="97" w:name="_Hlt26954850"/>
      <w:r/>
      <w:bookmarkEnd w:id="97"/>
      <w:r/>
      <w:bookmarkStart w:id="98" w:name="_Hlt26954734"/>
      <w:r/>
      <w:bookmarkEnd w:id="98"/>
      <w:r/>
      <w:bookmarkStart w:id="99" w:name="_Hlt26954749"/>
      <w:r/>
      <w:bookmarkEnd w:id="99"/>
      <w:r/>
      <w:bookmarkStart w:id="100" w:name="_Hlt26670493"/>
      <w:r/>
      <w:bookmarkEnd w:id="100"/>
      <w:r/>
      <w:bookmarkStart w:id="101" w:name="_Hlt26954854"/>
      <w:r/>
      <w:bookmarkEnd w:id="101"/>
      <w:r/>
      <w:bookmarkStart w:id="102" w:name="_Hlt26670489"/>
      <w:r/>
      <w:bookmarkEnd w:id="102"/>
      <w:r/>
      <w:bookmarkStart w:id="103" w:name="_Toc513029224"/>
      <w:r/>
      <w:bookmarkStart w:id="104" w:name="_Toc61149562"/>
      <w:r/>
      <w:bookmarkStart w:id="105" w:name="_Toc14577362"/>
      <w:r>
        <w:rPr>
          <w:rFonts w:ascii="宋体" w:hAnsi="宋体"/>
          <w:b/>
          <w:color w:val="auto"/>
          <w:sz w:val="32"/>
          <w:szCs w:val="32"/>
          <w:highlight w:val="none"/>
        </w:rPr>
        <w:t xml:space="preserve">三、响应文件及样品的递交</w:t>
      </w:r>
      <w:bookmarkEnd w:id="103"/>
      <w:r/>
      <w:bookmarkEnd w:id="104"/>
      <w:r/>
      <w:bookmarkEnd w:id="105"/>
      <w:r/>
      <w:r/>
    </w:p>
    <w:p>
      <w:pPr>
        <w:ind w:firstLine="480"/>
        <w:jc w:val="left"/>
        <w:pageBreakBefore w:val="0"/>
        <w:spacing w:line="560" w:lineRule="exact"/>
        <w:tabs>
          <w:tab w:val="left" w:pos="900" w:leader="none"/>
        </w:tabs>
        <w:rPr>
          <w:rFonts w:ascii="宋体" w:hAnsi="宋体"/>
          <w:b/>
          <w:color w:val="auto"/>
          <w:sz w:val="28"/>
          <w:szCs w:val="28"/>
          <w:highlight w:val="none"/>
        </w:rPr>
      </w:pPr>
      <w:r/>
      <w:bookmarkStart w:id="106" w:name="_Hlt26954856"/>
      <w:r/>
      <w:bookmarkEnd w:id="106"/>
      <w:r>
        <w:rPr>
          <w:rFonts w:hint="eastAsia" w:ascii="宋体" w:hAnsi="宋体"/>
          <w:b/>
          <w:color w:val="auto"/>
          <w:sz w:val="28"/>
          <w:szCs w:val="28"/>
          <w:highlight w:val="none"/>
        </w:rPr>
        <w:t xml:space="preserve">16.</w:t>
      </w:r>
      <w:r>
        <w:rPr>
          <w:rFonts w:ascii="宋体" w:hAnsi="宋体"/>
          <w:b/>
          <w:color w:val="auto"/>
          <w:sz w:val="28"/>
          <w:szCs w:val="28"/>
          <w:highlight w:val="none"/>
        </w:rPr>
        <w:t xml:space="preserve">文件的上传、修改和撤回</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16.1 供应商应当使用响应文件制作工具，生成加密电子响应文件一份，在规定的截止时间前上传，迟于截止时间的不予接收。</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16.2 供应商在上传响应文件后可以对其修改或撤回，但这种修改或撤回，必须在规定的截止时</w:t>
      </w:r>
      <w:r>
        <w:rPr>
          <w:rFonts w:hint="eastAsia" w:ascii="宋体" w:hAnsi="宋体"/>
          <w:color w:val="auto"/>
          <w:sz w:val="24"/>
          <w:highlight w:val="none"/>
        </w:rPr>
        <w:t xml:space="preserve">间之</w:t>
      </w:r>
      <w:r>
        <w:rPr>
          <w:rFonts w:ascii="宋体" w:hAnsi="宋体"/>
          <w:color w:val="auto"/>
          <w:sz w:val="24"/>
          <w:highlight w:val="none"/>
        </w:rPr>
        <w:t xml:space="preserve">前。</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16.3 如需对电子响应文件进行修改，供应商可以在磋商文件规定的截止时间前登录电子交易平台撤回文件，并上传新的响应文件，响应文件以最终完成上传的为准。</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16.4 供应商不得在截止时间后修改响应文件，也不得在截止时间起至磋商有效期满前撤回响应文件。</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17.</w:t>
      </w:r>
      <w:r>
        <w:rPr>
          <w:rFonts w:ascii="宋体" w:hAnsi="宋体"/>
          <w:b/>
          <w:color w:val="auto"/>
          <w:sz w:val="28"/>
          <w:szCs w:val="28"/>
          <w:highlight w:val="none"/>
        </w:rPr>
        <w:t xml:space="preserve">磋商响应有效期</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17.1 磋商响应有效期为采购代理机构规定的响应文件接收截止时间后六十（60）天。磋商响应有效期比规定短的将被视为非实质性响应而予以拒绝。</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17.2 在特殊情况下，采购人于原磋商响应有效期满之前，可向供应商提出延长磋商响应有效期的要求。这种要求与答复均应采用书面形式。供应商可以拒绝采购人的这一要求而放弃磋商响应。同意延长磋商响应有效期的供应商既不能要求也不允许修改其响应文件。</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18.</w:t>
      </w:r>
      <w:r>
        <w:rPr>
          <w:rFonts w:ascii="宋体" w:hAnsi="宋体"/>
          <w:b/>
          <w:color w:val="auto"/>
          <w:sz w:val="28"/>
          <w:szCs w:val="28"/>
          <w:highlight w:val="none"/>
        </w:rPr>
        <w:t xml:space="preserve">提交样品截止时间和地点</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18.1 采购项目需要供应商提交样品的，供应商应当于磋商文件规定的样品接收截止时间前将样品送达指定地点并登记完毕，否则不予接收。</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18.2 成交供应商提供的样品由采购人封存、保管，作为履约验收的参考。未成交供应商提供的样品，应在成交结果公布后两个工作日内领回，否则按无主物品处理。</w:t>
      </w:r>
      <w:r/>
    </w:p>
    <w:p>
      <w:pPr>
        <w:keepLines/>
        <w:keepNext/>
        <w:pageBreakBefore w:val="0"/>
        <w:spacing w:line="560" w:lineRule="exact"/>
        <w:rPr>
          <w:rFonts w:ascii="宋体" w:hAnsi="宋体"/>
          <w:b/>
          <w:color w:val="auto"/>
          <w:sz w:val="32"/>
          <w:szCs w:val="32"/>
          <w:highlight w:val="none"/>
        </w:rPr>
        <w:outlineLvl w:val="1"/>
      </w:pPr>
      <w:r/>
      <w:bookmarkStart w:id="107" w:name="_Hlt26954864"/>
      <w:r/>
      <w:bookmarkEnd w:id="107"/>
      <w:r/>
      <w:bookmarkStart w:id="108" w:name="_Hlt26670523"/>
      <w:r/>
      <w:bookmarkEnd w:id="108"/>
      <w:r>
        <w:rPr>
          <w:rFonts w:ascii="宋体" w:hAnsi="宋体"/>
          <w:b/>
          <w:color w:val="auto"/>
          <w:sz w:val="32"/>
          <w:szCs w:val="32"/>
          <w:highlight w:val="none"/>
        </w:rPr>
        <w:t xml:space="preserve">四、磋商与评审</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19.</w:t>
      </w:r>
      <w:r>
        <w:rPr>
          <w:rFonts w:ascii="宋体" w:hAnsi="宋体"/>
          <w:b/>
          <w:color w:val="auto"/>
          <w:sz w:val="28"/>
          <w:szCs w:val="28"/>
          <w:highlight w:val="none"/>
        </w:rPr>
        <w:t xml:space="preserve">磋商开始仪式</w:t>
      </w:r>
      <w:bookmarkStart w:id="109" w:name="_Toc513029231"/>
      <w:r/>
      <w:bookmarkStart w:id="110" w:name="_Toc16938547"/>
      <w:r/>
      <w:bookmarkStart w:id="111" w:name="_Toc20823303"/>
      <w:r/>
      <w:r/>
    </w:p>
    <w:p>
      <w:pPr>
        <w:ind w:firstLine="480"/>
        <w:jc w:val="left"/>
        <w:pageBreakBefore w:val="0"/>
        <w:spacing w:line="560" w:lineRule="exact"/>
        <w:rPr>
          <w:rFonts w:ascii="宋体" w:hAnsi="宋体" w:cs="宋体"/>
          <w:b/>
          <w:bCs/>
          <w:color w:val="auto"/>
          <w:sz w:val="24"/>
          <w:highlight w:val="none"/>
        </w:rPr>
      </w:pPr>
      <w:r>
        <w:rPr>
          <w:rFonts w:ascii="宋体" w:hAnsi="宋体" w:cs="宋体"/>
          <w:b/>
          <w:bCs/>
          <w:color w:val="auto"/>
          <w:sz w:val="24"/>
          <w:highlight w:val="none"/>
        </w:rPr>
        <w:t xml:space="preserve">19.1</w:t>
      </w:r>
      <w:r>
        <w:rPr>
          <w:rFonts w:hint="eastAsia" w:ascii="宋体" w:hAnsi="宋体" w:cs="宋体"/>
          <w:b/>
          <w:bCs/>
          <w:color w:val="auto"/>
          <w:sz w:val="24"/>
          <w:highlight w:val="none"/>
        </w:rPr>
        <w:t xml:space="preserve">、采购代理机构将在本磋商文件第一章“竞争性磋商采购邀请”规定的时间和地点组织磋商开始仪式，仪式由采购代理机构主持，磋商供应商应委派人员准备身份证件和用于生成、加密和上传电子响应文件的CA数字证书参加。</w:t>
      </w:r>
      <w:r/>
    </w:p>
    <w:p>
      <w:pPr>
        <w:ind w:firstLine="480"/>
        <w:jc w:val="left"/>
        <w:pageBreakBefore w:val="0"/>
        <w:spacing w:line="560" w:lineRule="exact"/>
        <w:rPr>
          <w:rFonts w:ascii="宋体" w:hAnsi="宋体" w:cs="宋体"/>
          <w:b/>
          <w:bCs/>
          <w:color w:val="auto"/>
          <w:sz w:val="24"/>
          <w:highlight w:val="none"/>
        </w:rPr>
      </w:pPr>
      <w:r>
        <w:rPr>
          <w:rFonts w:ascii="宋体" w:hAnsi="宋体" w:cs="宋体"/>
          <w:b/>
          <w:bCs/>
          <w:color w:val="auto"/>
          <w:sz w:val="24"/>
          <w:highlight w:val="none"/>
        </w:rPr>
        <w:t xml:space="preserve">19.</w:t>
      </w:r>
      <w:r>
        <w:rPr>
          <w:rFonts w:hint="eastAsia" w:ascii="宋体" w:hAnsi="宋体" w:cs="宋体"/>
          <w:b/>
          <w:bCs/>
          <w:color w:val="auto"/>
          <w:sz w:val="24"/>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jc w:val="left"/>
        <w:pageBreakBefore w:val="0"/>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通过不见面交易系统及相应的配套硬件设备（摄像头、话筒、麦克风等）完成远程解密、开标现场异议及回复、开标唱标等交互环节。</w:t>
      </w:r>
      <w:r/>
    </w:p>
    <w:p>
      <w:pPr>
        <w:ind w:firstLine="480"/>
        <w:jc w:val="left"/>
        <w:pageBreakBefore w:val="0"/>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相关要求和说明如下：</w:t>
      </w:r>
      <w:r/>
    </w:p>
    <w:p>
      <w:pPr>
        <w:ind w:firstLine="480"/>
        <w:jc w:val="left"/>
        <w:pageBreakBefore w:val="0"/>
        <w:spacing w:line="560" w:lineRule="exact"/>
        <w:rPr>
          <w:rFonts w:ascii="宋体" w:hAnsi="宋体" w:cs="宋体"/>
          <w:b/>
          <w:bCs/>
          <w:color w:val="auto"/>
          <w:sz w:val="24"/>
          <w:highlight w:val="none"/>
        </w:rPr>
      </w:pPr>
      <w:r>
        <w:rPr>
          <w:rFonts w:ascii="宋体" w:hAnsi="宋体" w:cs="宋体"/>
          <w:b/>
          <w:bCs/>
          <w:color w:val="auto"/>
          <w:sz w:val="24"/>
          <w:highlight w:val="none"/>
        </w:rPr>
        <w:t xml:space="preserve">19.</w:t>
      </w: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.1</w:t>
      </w:r>
      <w:r>
        <w:rPr>
          <w:rFonts w:hint="eastAsia" w:ascii="宋体" w:hAnsi="宋体" w:cs="宋体"/>
          <w:b/>
          <w:bCs/>
          <w:color w:val="auto"/>
          <w:sz w:val="24"/>
          <w:highlight w:val="none"/>
        </w:rPr>
        <w:t xml:space="preserve">远程开标项目的时间均以国家授时中心发布的时间为准； </w:t>
      </w:r>
      <w:r/>
    </w:p>
    <w:p>
      <w:pPr>
        <w:ind w:firstLine="480"/>
        <w:jc w:val="left"/>
        <w:pageBreakBefore w:val="0"/>
        <w:spacing w:line="560" w:lineRule="exact"/>
        <w:rPr>
          <w:rFonts w:ascii="宋体" w:hAnsi="宋体" w:cs="宋体"/>
          <w:b/>
          <w:bCs/>
          <w:color w:val="auto"/>
          <w:sz w:val="24"/>
          <w:highlight w:val="none"/>
        </w:rPr>
      </w:pPr>
      <w:r>
        <w:rPr>
          <w:rFonts w:ascii="宋体" w:hAnsi="宋体" w:cs="宋体"/>
          <w:b/>
          <w:bCs/>
          <w:color w:val="auto"/>
          <w:sz w:val="24"/>
          <w:highlight w:val="none"/>
        </w:rPr>
        <w:t xml:space="preserve">19.</w:t>
      </w: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2</w:t>
      </w:r>
      <w:r>
        <w:rPr>
          <w:rFonts w:hint="eastAsia" w:ascii="宋体" w:hAnsi="宋体" w:cs="宋体"/>
          <w:b/>
          <w:bCs/>
          <w:color w:val="auto"/>
          <w:sz w:val="24"/>
          <w:highlight w:val="none"/>
        </w:rPr>
        <w:t xml:space="preserve">开标当日，投标人不必抵达开标现场，仅需在任意地点通过“苏采云”不见面开标大厅参加开标会议； </w:t>
      </w:r>
      <w:r/>
    </w:p>
    <w:p>
      <w:pPr>
        <w:ind w:firstLine="480"/>
        <w:jc w:val="left"/>
        <w:pageBreakBefore w:val="0"/>
        <w:spacing w:line="560" w:lineRule="exact"/>
        <w:rPr>
          <w:rFonts w:ascii="宋体" w:hAnsi="宋体" w:cs="宋体"/>
          <w:b/>
          <w:bCs/>
          <w:color w:val="auto"/>
          <w:sz w:val="24"/>
          <w:highlight w:val="none"/>
        </w:rPr>
      </w:pPr>
      <w:r>
        <w:rPr>
          <w:rFonts w:ascii="宋体" w:hAnsi="宋体" w:cs="宋体"/>
          <w:b/>
          <w:bCs/>
          <w:color w:val="auto"/>
          <w:sz w:val="24"/>
          <w:highlight w:val="none"/>
        </w:rPr>
        <w:t xml:space="preserve">19.2.</w:t>
      </w:r>
      <w:r>
        <w:rPr>
          <w:rFonts w:hint="eastAsia" w:ascii="宋体" w:hAnsi="宋体" w:cs="宋体"/>
          <w:b/>
          <w:bCs/>
          <w:color w:val="auto"/>
          <w:sz w:val="24"/>
          <w:highlight w:val="none"/>
        </w:rPr>
        <w:t xml:space="preserve">3投标文件递交截止时间前，招标人提前进入“苏采云”开标大厅，播放测试音频，各投标人的授权委托人提前进入不见面交易系统，根据操作手册进入相应标段的开标会议区收听观看实时音视频交互效果并及时在讨论组中反馈，未按时加入开标会议区并完成登录操作的或未能在开标会议区内全程参与交互的，视为放弃交互和放弃对开评标全过程提疑的权利，投标人将无法看到解密指令、异议回复、唱标等实时情况，并承担由此导致的一切后果； </w:t>
      </w:r>
      <w:r/>
    </w:p>
    <w:p>
      <w:pPr>
        <w:ind w:firstLine="480"/>
        <w:jc w:val="left"/>
        <w:pageBreakBefore w:val="0"/>
        <w:spacing w:line="560" w:lineRule="exact"/>
        <w:rPr>
          <w:rFonts w:ascii="宋体" w:hAnsi="宋体" w:cs="宋体"/>
          <w:b/>
          <w:bCs/>
          <w:color w:val="auto"/>
          <w:sz w:val="24"/>
          <w:highlight w:val="none"/>
        </w:rPr>
      </w:pPr>
      <w:r>
        <w:rPr>
          <w:rFonts w:ascii="宋体" w:hAnsi="宋体" w:cs="宋体"/>
          <w:b/>
          <w:bCs/>
          <w:color w:val="auto"/>
          <w:sz w:val="24"/>
          <w:highlight w:val="none"/>
        </w:rPr>
        <w:t xml:space="preserve">19.2.</w:t>
      </w:r>
      <w:r>
        <w:rPr>
          <w:rFonts w:hint="eastAsia" w:ascii="宋体" w:hAnsi="宋体" w:cs="宋体"/>
          <w:b/>
          <w:bCs/>
          <w:color w:val="auto"/>
          <w:sz w:val="24"/>
          <w:highlight w:val="none"/>
        </w:rPr>
        <w:t xml:space="preserve">4投</w:t>
      </w:r>
      <w:r>
        <w:rPr>
          <w:rFonts w:hint="eastAsia" w:ascii="宋体" w:hAnsi="宋体" w:cs="宋体"/>
          <w:b/>
          <w:bCs/>
          <w:color w:val="auto"/>
          <w:sz w:val="24"/>
          <w:highlight w:val="none"/>
        </w:rPr>
        <w:t xml:space="preserve">标文件递交截止时间后，招标人将在系统内发出投标文件解密的指令，投标人在各自地点按规定时间自行实施远程解密，投标人解密限定在发出投标文件解密的指令后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网上招投标平台发生故障，导致无法按时完成投标文件解密或开、评标工作无法进行的，可根据实际情况相应延迟解密时间或调整开、评标时间。 </w:t>
      </w:r>
      <w:r/>
    </w:p>
    <w:p>
      <w:pPr>
        <w:ind w:firstLine="480"/>
        <w:jc w:val="left"/>
        <w:pageBreakBefore w:val="0"/>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本项目在限定的解密时间内，只要有一家投标人解密成功，即视为网上招投标平台运行无故障。 </w:t>
      </w:r>
      <w:r/>
    </w:p>
    <w:p>
      <w:pPr>
        <w:ind w:firstLine="480"/>
        <w:jc w:val="left"/>
        <w:pageBreakBefore w:val="0"/>
        <w:spacing w:line="560" w:lineRule="exact"/>
        <w:rPr>
          <w:rFonts w:ascii="宋体" w:hAnsi="宋体" w:cs="宋体"/>
          <w:b/>
          <w:bCs/>
          <w:color w:val="auto"/>
          <w:sz w:val="24"/>
          <w:highlight w:val="none"/>
        </w:rPr>
      </w:pPr>
      <w:r>
        <w:rPr>
          <w:rFonts w:ascii="宋体" w:hAnsi="宋体" w:cs="宋体"/>
          <w:b/>
          <w:bCs/>
          <w:color w:val="auto"/>
          <w:sz w:val="24"/>
          <w:highlight w:val="none"/>
        </w:rPr>
        <w:t xml:space="preserve">19.2.</w:t>
      </w:r>
      <w:r>
        <w:rPr>
          <w:rFonts w:hint="eastAsia" w:ascii="宋体" w:hAnsi="宋体" w:cs="宋体"/>
          <w:b/>
          <w:bCs/>
          <w:color w:val="auto"/>
          <w:sz w:val="24"/>
          <w:highlight w:val="none"/>
        </w:rPr>
        <w:t xml:space="preserve">5.为顺利实现本项目开评标的远程交互，建议投标人配置的硬件设施有：高配置电脑、高速稳定的网络、电源（不间断）、CA锁、音视频设备（话筒、耳麦、高清摄像头、音响）、扫描仪、打印机、传真机、高清视频监控等。 </w:t>
      </w:r>
      <w:r/>
    </w:p>
    <w:p>
      <w:pPr>
        <w:ind w:firstLine="480"/>
        <w:jc w:val="left"/>
        <w:pageBreakBefore w:val="0"/>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为保证交互效果，建议投标人选择封闭安静的地点参与远程交互。因投标人自身软硬件配备不齐全或发生故障等问题而导致在交互过程中出现不稳定或中断等情况的，由投标人自身承担一切后果。</w:t>
      </w:r>
      <w:r/>
    </w:p>
    <w:p>
      <w:pPr>
        <w:ind w:firstLine="480"/>
        <w:jc w:val="left"/>
        <w:pageBreakBefore w:val="0"/>
        <w:spacing w:line="560" w:lineRule="exact"/>
        <w:rPr>
          <w:rFonts w:ascii="宋体" w:hAnsi="宋体"/>
          <w:b/>
          <w:color w:val="auto"/>
          <w:sz w:val="28"/>
          <w:szCs w:val="28"/>
          <w:highlight w:val="none"/>
        </w:rPr>
      </w:pPr>
      <w:r>
        <w:rPr>
          <w:rFonts w:hint="eastAsia" w:ascii="宋体" w:hAnsi="宋体"/>
          <w:b/>
          <w:color w:val="auto"/>
          <w:sz w:val="28"/>
          <w:szCs w:val="28"/>
          <w:highlight w:val="none"/>
        </w:rPr>
        <w:t xml:space="preserve">20.开标由采购人或者采购代理机构主持，邀请投标人参加。</w:t>
      </w:r>
      <w:r/>
    </w:p>
    <w:p>
      <w:pPr>
        <w:ind w:firstLine="480"/>
        <w:jc w:val="left"/>
        <w:pageBreakBefore w:val="0"/>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评标委员会成员不得参加开标活动。</w:t>
      </w:r>
      <w:r/>
    </w:p>
    <w:p>
      <w:pPr>
        <w:ind w:firstLine="480"/>
        <w:jc w:val="left"/>
        <w:pageBreakBefore w:val="0"/>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投标人不足3家的，不得开标。</w:t>
      </w:r>
      <w:r/>
    </w:p>
    <w:p>
      <w:pPr>
        <w:ind w:firstLine="480"/>
        <w:jc w:val="left"/>
        <w:pageBreakBefore w:val="0"/>
        <w:spacing w:line="560" w:lineRule="exact"/>
        <w:rPr>
          <w:rFonts w:ascii="宋体" w:hAnsi="宋体" w:cs="宋体"/>
          <w:b/>
          <w:bCs/>
          <w:color w:val="auto"/>
          <w:sz w:val="24"/>
          <w:highlight w:val="none"/>
        </w:rPr>
      </w:pPr>
      <w:r/>
      <w:bookmarkStart w:id="112" w:name="OLE_LINK30"/>
      <w:r>
        <w:rPr>
          <w:rFonts w:ascii="宋体" w:hAnsi="宋体" w:cs="宋体"/>
          <w:b/>
          <w:bCs/>
          <w:color w:val="auto"/>
          <w:sz w:val="24"/>
          <w:highlight w:val="none"/>
        </w:rPr>
        <w:t xml:space="preserve">20.</w:t>
      </w:r>
      <w:bookmarkEnd w:id="112"/>
      <w:r>
        <w:rPr>
          <w:rFonts w:ascii="宋体" w:hAnsi="宋体" w:cs="宋体"/>
          <w:b/>
          <w:bCs/>
          <w:color w:val="auto"/>
          <w:sz w:val="24"/>
          <w:highlight w:val="none"/>
        </w:rPr>
        <w:t xml:space="preserve">1</w:t>
      </w:r>
      <w:r>
        <w:rPr>
          <w:rFonts w:hint="eastAsia" w:ascii="宋体" w:hAnsi="宋体" w:cs="宋体"/>
          <w:b/>
          <w:bCs/>
          <w:color w:val="auto"/>
          <w:sz w:val="24"/>
          <w:highlight w:val="none"/>
        </w:rPr>
        <w:t xml:space="preserve">开标过程应当由采购人或者采购代理机构负责记录。</w:t>
      </w:r>
      <w:r/>
    </w:p>
    <w:p>
      <w:pPr>
        <w:ind w:firstLine="480"/>
        <w:jc w:val="left"/>
        <w:pageBreakBefore w:val="0"/>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80"/>
        <w:jc w:val="left"/>
        <w:pageBreakBefore w:val="0"/>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投标人未参加开标的，视同认可开标结果。</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21.</w:t>
      </w:r>
      <w:r>
        <w:rPr>
          <w:rFonts w:ascii="宋体" w:hAnsi="宋体"/>
          <w:b/>
          <w:color w:val="auto"/>
          <w:sz w:val="28"/>
          <w:szCs w:val="28"/>
          <w:highlight w:val="none"/>
        </w:rPr>
        <w:t xml:space="preserve">磋商小组</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21.1 磋商开始仪式结束后，采购代理机构将立即组织磋商小组进行评审、磋商。</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21.2 磋商小组由评审专家和采购人代表组成，且人员构成符合政府采购相关规定。</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22.</w:t>
      </w:r>
      <w:r>
        <w:rPr>
          <w:rFonts w:ascii="宋体" w:hAnsi="宋体"/>
          <w:b/>
          <w:color w:val="auto"/>
          <w:sz w:val="28"/>
          <w:szCs w:val="28"/>
          <w:highlight w:val="none"/>
        </w:rPr>
        <w:t xml:space="preserve">磋商评审过程的保密</w:t>
      </w:r>
      <w:bookmarkEnd w:id="109"/>
      <w:r/>
      <w:bookmarkEnd w:id="110"/>
      <w:r/>
      <w:bookmarkEnd w:id="111"/>
      <w:r>
        <w:rPr>
          <w:rFonts w:ascii="宋体" w:hAnsi="宋体"/>
          <w:b/>
          <w:color w:val="auto"/>
          <w:sz w:val="28"/>
          <w:szCs w:val="28"/>
          <w:highlight w:val="none"/>
        </w:rPr>
        <w:t xml:space="preserve">与公正</w:t>
      </w:r>
      <w:r/>
    </w:p>
    <w:p>
      <w:pPr>
        <w:ind w:firstLine="480"/>
        <w:jc w:val="left"/>
        <w:pageBreakBefore w:val="0"/>
        <w:spacing w:line="560" w:lineRule="exact"/>
        <w:tabs>
          <w:tab w:val="left" w:pos="900" w:leader="none"/>
        </w:tabs>
        <w:rPr>
          <w:rFonts w:ascii="宋体" w:hAnsi="宋体"/>
          <w:color w:val="auto"/>
          <w:sz w:val="24"/>
          <w:highlight w:val="none"/>
        </w:rPr>
      </w:pPr>
      <w:r/>
      <w:bookmarkStart w:id="113" w:name="OLE_LINK31"/>
      <w:r/>
      <w:bookmarkStart w:id="114" w:name="OLE_LINK32"/>
      <w:r>
        <w:rPr>
          <w:rFonts w:ascii="宋体" w:hAnsi="宋体"/>
          <w:color w:val="auto"/>
          <w:sz w:val="24"/>
          <w:highlight w:val="none"/>
        </w:rPr>
        <w:t xml:space="preserve">22.</w:t>
      </w:r>
      <w:bookmarkEnd w:id="113"/>
      <w:r/>
      <w:bookmarkEnd w:id="114"/>
      <w:r>
        <w:rPr>
          <w:rFonts w:ascii="宋体" w:hAnsi="宋体"/>
          <w:color w:val="auto"/>
          <w:sz w:val="24"/>
          <w:highlight w:val="none"/>
        </w:rPr>
        <w:t xml:space="preserve">1磋商小组应当遵守评审工作纪律，不得泄露评审情况和评审中获悉的商业秘密。</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22.2 供应商不得以任何行为影响磋商评审过程，否则其响应文件将被作为无效响应文件。</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22.3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pageBreakBefore w:val="0"/>
        <w:spacing w:line="560" w:lineRule="exact"/>
        <w:tabs>
          <w:tab w:val="left" w:pos="900" w:leader="none"/>
        </w:tabs>
        <w:rPr>
          <w:rFonts w:ascii="宋体" w:hAnsi="宋体"/>
          <w:b/>
          <w:color w:val="auto"/>
          <w:sz w:val="28"/>
          <w:szCs w:val="28"/>
          <w:highlight w:val="none"/>
        </w:rPr>
      </w:pPr>
      <w:r/>
      <w:bookmarkStart w:id="115" w:name="_Toc513029232"/>
      <w:r/>
      <w:bookmarkStart w:id="116" w:name="_Toc20823304"/>
      <w:r/>
      <w:bookmarkStart w:id="117" w:name="_Toc16938548"/>
      <w:r>
        <w:rPr>
          <w:rFonts w:hint="eastAsia" w:ascii="宋体" w:hAnsi="宋体"/>
          <w:b/>
          <w:color w:val="auto"/>
          <w:sz w:val="28"/>
          <w:szCs w:val="28"/>
          <w:highlight w:val="none"/>
        </w:rPr>
        <w:t xml:space="preserve">23.</w:t>
      </w:r>
      <w:r>
        <w:rPr>
          <w:rFonts w:ascii="宋体" w:hAnsi="宋体"/>
          <w:b/>
          <w:color w:val="auto"/>
          <w:sz w:val="28"/>
          <w:szCs w:val="28"/>
          <w:highlight w:val="none"/>
        </w:rPr>
        <w:t xml:space="preserve">评审过程的澄清</w:t>
      </w:r>
      <w:bookmarkEnd w:id="115"/>
      <w:r/>
      <w:bookmarkEnd w:id="116"/>
      <w:r/>
      <w:bookmarkEnd w:id="117"/>
      <w:r>
        <w:rPr>
          <w:rFonts w:ascii="宋体" w:hAnsi="宋体"/>
          <w:b/>
          <w:color w:val="auto"/>
          <w:sz w:val="28"/>
          <w:szCs w:val="28"/>
          <w:highlight w:val="none"/>
        </w:rPr>
        <w:t xml:space="preserve">、说明和更正</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23.1 磋商小组在对响应文件的有效性、完整性和响应程度进行审查时，可以要求供应商对响应文件中含义不明确、同类问题表述不一致或者有明显文字和计算错误的内容等作出必要的澄清、说明或更正。</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23.2 </w:t>
      </w:r>
      <w:r>
        <w:rPr>
          <w:rFonts w:hint="eastAsia" w:ascii="宋体" w:hAnsi="宋体"/>
          <w:color w:val="auto"/>
          <w:sz w:val="24"/>
          <w:highlight w:val="none"/>
        </w:rPr>
        <w:t xml:space="preserve">磋商小组要求磋商供应商澄清、说明或更正响应文件应当以书面形式作出（从评标系统发起）。磋商供应商的澄清、说明或者更正采用书面形式，通过电子交易系统作出，使用CA数字证书签章后提交，并不得超出响应文件的范围或者改变响应文件的实质性内容。磋商供应商的澄清文件是响应文件的组成部分。</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ascii="宋体" w:hAnsi="宋体"/>
          <w:color w:val="auto"/>
          <w:sz w:val="24"/>
          <w:highlight w:val="none"/>
        </w:rPr>
        <w:t xml:space="preserve">23.3 接到磋商小组澄清、说明或更正要求的供应商如未按规定作出，其风险由供应商自行承担。</w:t>
      </w:r>
      <w:r/>
    </w:p>
    <w:p>
      <w:pPr>
        <w:ind w:firstLine="480"/>
        <w:jc w:val="left"/>
        <w:pageBreakBefore w:val="0"/>
        <w:spacing w:line="560" w:lineRule="exact"/>
        <w:tabs>
          <w:tab w:val="left" w:pos="900" w:leader="none"/>
        </w:tabs>
        <w:rPr>
          <w:rFonts w:ascii="宋体" w:hAnsi="宋体"/>
          <w:b/>
          <w:color w:val="auto"/>
          <w:sz w:val="28"/>
          <w:szCs w:val="28"/>
          <w:highlight w:val="none"/>
        </w:rPr>
      </w:pPr>
      <w:r/>
      <w:bookmarkStart w:id="118" w:name="_Toc513029233"/>
      <w:r/>
      <w:bookmarkStart w:id="119" w:name="_Toc16938549"/>
      <w:r/>
      <w:bookmarkStart w:id="120" w:name="_Toc20823305"/>
      <w:r>
        <w:rPr>
          <w:rFonts w:ascii="宋体" w:hAnsi="宋体"/>
          <w:b/>
          <w:color w:val="auto"/>
          <w:sz w:val="28"/>
          <w:szCs w:val="28"/>
          <w:highlight w:val="none"/>
        </w:rPr>
        <w:t xml:space="preserve">24</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对响应文件的初审</w:t>
      </w:r>
      <w:bookmarkEnd w:id="118"/>
      <w:r/>
      <w:bookmarkEnd w:id="119"/>
      <w:r/>
      <w:bookmarkEnd w:id="120"/>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24.1 响应文件初审分为资格性审查和符合性审查。</w:t>
      </w:r>
      <w:r/>
    </w:p>
    <w:p>
      <w:pPr>
        <w:ind w:firstLine="482"/>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资格性审查：依据法律法规和磋商文件的规定，对响应文件中的资格证明文件、信用信息等进行审查，以确定供应商是否具备参加磋商的资格。</w:t>
      </w:r>
      <w:r/>
    </w:p>
    <w:p>
      <w:pPr>
        <w:ind w:firstLine="482"/>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符合性审查：依据磋商文件的规定，从响应文件的有效性、完整性和对磋商文件的响应程度进行审查，以确定供应商是否对磋商文件的实质性要求作出响应。</w:t>
      </w:r>
      <w:r/>
    </w:p>
    <w:p>
      <w:pPr>
        <w:ind w:firstLine="482"/>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2</w:t>
      </w:r>
      <w:r>
        <w:rPr>
          <w:rFonts w:ascii="宋体" w:hAnsi="宋体"/>
          <w:color w:val="auto"/>
          <w:sz w:val="24"/>
          <w:highlight w:val="none"/>
        </w:rPr>
        <w:t xml:space="preserve">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p>
    <w:p>
      <w:pPr>
        <w:ind w:firstLine="482"/>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所谓重大偏离或保留，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3</w:t>
      </w:r>
      <w:r>
        <w:rPr>
          <w:rFonts w:ascii="宋体" w:hAnsi="宋体"/>
          <w:color w:val="auto"/>
          <w:sz w:val="24"/>
          <w:highlight w:val="none"/>
        </w:rPr>
        <w:t xml:space="preserve"> 被认定为未实质性响应磋商文件的情形：</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（1）响应文件未按照磋商文件规定要求签署、盖章的；</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（2）供应商在报价时采用选择性报价的；</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（3）供应商不具备磋商文件规定的资格要求的；</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（4）不符合</w:t>
      </w:r>
      <w:r>
        <w:rPr>
          <w:rFonts w:hint="eastAsia" w:ascii="宋体" w:hAnsi="宋体"/>
          <w:color w:val="auto"/>
          <w:sz w:val="24"/>
          <w:highlight w:val="none"/>
        </w:rPr>
        <w:t xml:space="preserve">法律法规</w:t>
      </w:r>
      <w:r>
        <w:rPr>
          <w:rFonts w:ascii="宋体" w:hAnsi="宋体"/>
          <w:color w:val="auto"/>
          <w:sz w:val="24"/>
          <w:highlight w:val="none"/>
        </w:rPr>
        <w:t xml:space="preserve">和磋商文件中规定的其他实质性要求和条件的（本磋商文件中标注★的款项为实质性要求和条件）；</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（5）未按磋商文件要求提供电子响应文件或者电子响应文件未能解密（指供应商自身原因）且按照磋商文件明确的响应文件解密失败后补救方案（仅响应文件现场开启适用）补救不成功的；</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（6）供应商提交的电子响应文件、响应文件备份U盘（仅响应文件现场开启适用）均因其自身原因出现问题导致无法电子评审的；</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（7）其他</w:t>
      </w:r>
      <w:r>
        <w:rPr>
          <w:rFonts w:hint="eastAsia" w:ascii="宋体" w:hAnsi="宋体"/>
          <w:color w:val="auto"/>
          <w:sz w:val="24"/>
          <w:highlight w:val="none"/>
        </w:rPr>
        <w:t xml:space="preserve">法律法规</w:t>
      </w:r>
      <w:r>
        <w:rPr>
          <w:rFonts w:ascii="宋体" w:hAnsi="宋体"/>
          <w:color w:val="auto"/>
          <w:sz w:val="24"/>
          <w:highlight w:val="none"/>
        </w:rPr>
        <w:t xml:space="preserve">及本磋商文件规定的属于未实质性响应的情形。</w:t>
      </w:r>
      <w:r/>
    </w:p>
    <w:p>
      <w:pPr>
        <w:ind w:firstLine="480"/>
        <w:jc w:val="left"/>
        <w:pageBreakBefore w:val="0"/>
        <w:spacing w:line="560" w:lineRule="exact"/>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4</w:t>
      </w:r>
      <w:r>
        <w:rPr>
          <w:rFonts w:ascii="宋体" w:hAnsi="宋体"/>
          <w:color w:val="auto"/>
          <w:sz w:val="24"/>
          <w:highlight w:val="none"/>
        </w:rPr>
        <w:t xml:space="preserve"> </w:t>
      </w:r>
      <w:r>
        <w:rPr>
          <w:rFonts w:ascii="宋体" w:hAnsi="宋体"/>
          <w:b/>
          <w:bCs/>
          <w:color w:val="auto"/>
          <w:sz w:val="24"/>
          <w:highlight w:val="none"/>
        </w:rPr>
        <w:t xml:space="preserve">未实质性响应磋商文件的响应文件按无效响应处理，</w:t>
      </w:r>
      <w:r>
        <w:rPr>
          <w:rFonts w:ascii="宋体" w:hAnsi="宋体"/>
          <w:color w:val="auto"/>
          <w:sz w:val="24"/>
          <w:highlight w:val="none"/>
        </w:rPr>
        <w:t xml:space="preserve">磋商小组应当告知提交响应文件的供应商。供应商不得通过修改或撤销</w:t>
      </w:r>
      <w:r>
        <w:rPr>
          <w:rFonts w:hint="eastAsia" w:ascii="宋体" w:hAnsi="宋体"/>
          <w:color w:val="auto"/>
          <w:sz w:val="24"/>
          <w:highlight w:val="none"/>
        </w:rPr>
        <w:t xml:space="preserve">不符</w:t>
      </w:r>
      <w:r>
        <w:rPr>
          <w:rFonts w:ascii="宋体" w:hAnsi="宋体"/>
          <w:color w:val="auto"/>
          <w:sz w:val="24"/>
          <w:highlight w:val="none"/>
        </w:rPr>
        <w:t xml:space="preserve">合要求的偏离或保留而使其响应文件成为实质性响应的文件。</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25.</w:t>
      </w:r>
      <w:r>
        <w:rPr>
          <w:rFonts w:ascii="宋体" w:hAnsi="宋体"/>
          <w:b/>
          <w:color w:val="auto"/>
          <w:sz w:val="28"/>
          <w:szCs w:val="28"/>
          <w:highlight w:val="none"/>
        </w:rPr>
        <w:t xml:space="preserve">磋商程序及评审方法和标准</w:t>
      </w:r>
      <w:r/>
    </w:p>
    <w:p>
      <w:pPr>
        <w:ind w:firstLine="480"/>
        <w:jc w:val="left"/>
        <w:pageBreakBefore w:val="0"/>
        <w:spacing w:line="560" w:lineRule="exact"/>
        <w:tabs>
          <w:tab w:val="left" w:pos="900" w:leader="none"/>
        </w:tabs>
        <w:rPr>
          <w:rFonts w:ascii="宋体" w:hAnsi="宋体"/>
          <w:b/>
          <w:color w:val="auto"/>
          <w:sz w:val="24"/>
          <w:highlight w:val="none"/>
        </w:rPr>
      </w:pPr>
      <w:r/>
      <w:bookmarkStart w:id="121" w:name="_Toc20823307"/>
      <w:r/>
      <w:bookmarkStart w:id="122" w:name="_Toc16938551"/>
      <w:r/>
      <w:bookmarkStart w:id="123" w:name="_Toc513029235"/>
      <w:r>
        <w:rPr>
          <w:rFonts w:ascii="宋体" w:hAnsi="宋体"/>
          <w:b/>
          <w:color w:val="auto"/>
          <w:sz w:val="24"/>
          <w:highlight w:val="none"/>
        </w:rPr>
        <w:t xml:space="preserve">25.1 磋商程序</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对于通过资格性和符合性审查的供应商，磋商小组所有成员将集中与单一供应商分别进行磋商。</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在磋商过程中，磋商小组可能根据磋商文件和磋商情况实质性变动采购需求中的技术、服务要求以及合同草案条款，但不得变动磋商文件中的其他内容。</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对磋商文件作出的实质性变动是磋商文件的有效组成部分，磋商小组应当以书面形式（通过评标系统发起）同时通知所有参加磋商的供应商。供应商应当按照磋商文件的变动情况和磋商小组的要求，通过</w:t>
      </w:r>
      <w:r>
        <w:rPr>
          <w:rFonts w:hint="eastAsia" w:ascii="宋体" w:hAnsi="宋体"/>
          <w:color w:val="auto"/>
          <w:sz w:val="24"/>
          <w:highlight w:val="none"/>
        </w:rPr>
        <w:t xml:space="preserve">“苏采云”</w:t>
      </w:r>
      <w:r>
        <w:rPr>
          <w:rFonts w:ascii="宋体" w:hAnsi="宋体"/>
          <w:color w:val="auto"/>
          <w:sz w:val="24"/>
          <w:highlight w:val="none"/>
        </w:rPr>
        <w:t xml:space="preserve">系统重新提交响应文件，并使用CA数字证书签章后提交。</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磋商文件能够详细列明采购标的的技术、服务要求的，磋商结束后，磋商小组将要求所有实质性响应的供应商在规定时间内提交最后报价。</w:t>
      </w:r>
      <w:r/>
    </w:p>
    <w:p>
      <w:pPr>
        <w:ind w:firstLine="480"/>
        <w:jc w:val="left"/>
        <w:pageBreakBefore w:val="0"/>
        <w:spacing w:line="560" w:lineRule="exact"/>
        <w:tabs>
          <w:tab w:val="left" w:pos="900" w:leader="none"/>
        </w:tabs>
        <w:rPr>
          <w:rFonts w:ascii="宋体" w:hAnsi="宋体"/>
          <w:b/>
          <w:bCs/>
          <w:color w:val="auto"/>
          <w:sz w:val="24"/>
          <w:highlight w:val="none"/>
        </w:rPr>
      </w:pPr>
      <w:r>
        <w:rPr>
          <w:rFonts w:ascii="宋体" w:hAnsi="宋体"/>
          <w:b/>
          <w:bCs/>
          <w:color w:val="auto"/>
          <w:sz w:val="24"/>
          <w:highlight w:val="none"/>
        </w:rPr>
        <w:t xml:space="preserve">本项目采用二轮报价，即磋商响应文件报价为第一轮报价，经磋商小组与各单一供应商分别进行磋商后，统一组织二轮报价，即为各磋商供应商的最后报价。（二轮报价原则上不得高于一轮报价）</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供应商未在磋商小组规定的时间内完成最后报价的视为放弃磋商，其磋商响应按无效响应处理。最后报价须通过</w:t>
      </w:r>
      <w:r>
        <w:rPr>
          <w:rFonts w:hint="eastAsia" w:ascii="宋体" w:hAnsi="宋体"/>
          <w:color w:val="auto"/>
          <w:sz w:val="24"/>
          <w:highlight w:val="none"/>
        </w:rPr>
        <w:t xml:space="preserve">“苏采云”</w:t>
      </w:r>
      <w:r>
        <w:rPr>
          <w:rFonts w:ascii="宋体" w:hAnsi="宋体"/>
          <w:color w:val="auto"/>
          <w:sz w:val="24"/>
          <w:highlight w:val="none"/>
        </w:rPr>
        <w:t xml:space="preserve">系统作出，并使用CA数字证书签章后提交。已提交响应文件的供应商，在提交最后报价之前，可以根据磋商情况退出磋商。</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磋商小组认为供应商的最后磋商报价明显低于其他供应商的最后磋商报价，有可能影响产品质量或者不能诚信履约的，应当要求其在评审现场合理的时间内提供书面说明（通过评标系统发起），必要时提交相关证明材料；供应商不能证明其报价合理性的（通过</w:t>
      </w:r>
      <w:r>
        <w:rPr>
          <w:rFonts w:hint="eastAsia" w:ascii="宋体" w:hAnsi="宋体"/>
          <w:color w:val="auto"/>
          <w:sz w:val="24"/>
          <w:highlight w:val="none"/>
        </w:rPr>
        <w:t xml:space="preserve">交易</w:t>
      </w:r>
      <w:r>
        <w:rPr>
          <w:rFonts w:ascii="宋体" w:hAnsi="宋体"/>
          <w:color w:val="auto"/>
          <w:sz w:val="24"/>
          <w:highlight w:val="none"/>
        </w:rPr>
        <w:t xml:space="preserve">系统作出），磋商小组应当将其作为无效响应处理。</w:t>
      </w:r>
      <w:r/>
    </w:p>
    <w:p>
      <w:pPr>
        <w:ind w:firstLine="480"/>
        <w:jc w:val="left"/>
        <w:pageBreakBefore w:val="0"/>
        <w:spacing w:line="560" w:lineRule="exact"/>
        <w:tabs>
          <w:tab w:val="left" w:pos="900" w:leader="none"/>
        </w:tabs>
        <w:rPr>
          <w:rFonts w:ascii="宋体" w:hAnsi="宋体"/>
          <w:b/>
          <w:bCs/>
          <w:color w:val="auto"/>
          <w:sz w:val="24"/>
          <w:highlight w:val="none"/>
        </w:rPr>
      </w:pPr>
      <w:r>
        <w:rPr>
          <w:rFonts w:hint="eastAsia" w:ascii="宋体" w:hAnsi="宋体"/>
          <w:b/>
          <w:bCs/>
          <w:color w:val="auto"/>
          <w:sz w:val="24"/>
          <w:highlight w:val="none"/>
        </w:rPr>
        <w:t xml:space="preserve">政府采购异常低价审查：</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（一）评审过程中出现下列情形之一的，评审委员会应当启动异常低价投标（响应）审查程序：</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1.投标（响应）报价低于全部通过符合性审查供应商投标（响应）报价平均值65%的，即投标（响应）报价〈全部通过符合性审查供应商投标（响应）报价平均值×65%；</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2.投标（响应）报价低于通过符合性审查的次低报价供应商投标（响应）报价65%的，即投标（响应）报价〈通过符合性审查的次低报价供应商投标（响应）报价×65%；</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3.投标（响应）报价低于采购项目最高限价65%的，即投标（响应）报价〈采购项目最高限价×65%；</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4.评审委员会认定的供应商报价过低、有可能影响产品质量或者不能诚信履约的其他情形。</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评委会将在评审现场提出要求其在合理的时间内提供书面说明、证明材料。供应商可在规定时间内提供项目具体成本测算等与报价合理性相关的书面说明及相关证明材料，作为投标（响应）文件的组成部分，对投标（响应）价格作出解释，便于评审。</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本项目各分项最终结算价按照首次磋商报价与最后报价同比例变动。</w:t>
      </w:r>
      <w:r/>
    </w:p>
    <w:p>
      <w:pPr>
        <w:ind w:firstLine="480"/>
        <w:jc w:val="left"/>
        <w:pageBreakBefore w:val="0"/>
        <w:spacing w:line="560" w:lineRule="exact"/>
        <w:tabs>
          <w:tab w:val="left" w:pos="900" w:leader="none"/>
        </w:tabs>
        <w:rPr>
          <w:rFonts w:ascii="宋体" w:hAnsi="宋体"/>
          <w:b/>
          <w:color w:val="auto"/>
          <w:sz w:val="24"/>
          <w:highlight w:val="none"/>
        </w:rPr>
      </w:pPr>
      <w:r>
        <w:rPr>
          <w:rFonts w:ascii="宋体" w:hAnsi="宋体"/>
          <w:b/>
          <w:color w:val="auto"/>
          <w:sz w:val="24"/>
          <w:highlight w:val="none"/>
        </w:rPr>
        <w:t xml:space="preserve">25.2 评审方法和标准</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评审方法。经磋商确定最终采购需求和确定提交最后报价的供应商后，由磋商小组采用综合评分法对提交最后报价的供应商的响应文件和最后报价进行综合评分。</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综合评分法，是指响应文件满足磋商文件全部实质性要求且按评审因素的量化指标评审得分最高的供应商为成交候选供应商的评审方法。</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评审时，磋商小组各成员独立对每个有效响应的文件进行评价、打分，然后汇总每个供应商每项评审因素的得分。</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评审标准</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见本磋商文件第五章 评审方法和评审标准。</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评审报告</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pageBreakBefore w:val="0"/>
        <w:spacing w:line="560" w:lineRule="exact"/>
        <w:tabs>
          <w:tab w:val="left" w:pos="900" w:leader="none"/>
        </w:tabs>
        <w:rPr>
          <w:rFonts w:ascii="宋体" w:hAnsi="宋体"/>
          <w:b/>
          <w:color w:val="auto"/>
          <w:sz w:val="24"/>
          <w:highlight w:val="none"/>
        </w:rPr>
      </w:pPr>
      <w:r>
        <w:rPr>
          <w:rFonts w:ascii="宋体" w:hAnsi="宋体"/>
          <w:b/>
          <w:color w:val="auto"/>
          <w:sz w:val="24"/>
          <w:highlight w:val="none"/>
        </w:rPr>
        <w:t xml:space="preserve">25.3 采购活动终止的情况</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出现下列情形之一的，本次磋商采购活动将被终止：</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（1）因情况变化，不再符合规定的竞争性磋商采购方式适用情形的；</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（2）出现影响采购公正的违法、违规行为的；</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（3）在采购过程中符合要求的供应商或者报价未超过采购预算（最高限价）的供应商只有1家的。</w:t>
      </w:r>
      <w:bookmarkEnd w:id="121"/>
      <w:r/>
      <w:bookmarkEnd w:id="122"/>
      <w:r/>
      <w:bookmarkEnd w:id="123"/>
      <w:r/>
      <w:r/>
    </w:p>
    <w:p>
      <w:pPr>
        <w:keepLines/>
        <w:keepNext/>
        <w:pageBreakBefore w:val="0"/>
        <w:spacing w:line="560" w:lineRule="exact"/>
        <w:rPr>
          <w:rFonts w:ascii="宋体" w:hAnsi="宋体"/>
          <w:b/>
          <w:color w:val="auto"/>
          <w:sz w:val="32"/>
          <w:szCs w:val="32"/>
          <w:highlight w:val="none"/>
        </w:rPr>
        <w:outlineLvl w:val="1"/>
      </w:pPr>
      <w:r>
        <w:rPr>
          <w:rFonts w:ascii="宋体" w:hAnsi="宋体"/>
          <w:b/>
          <w:color w:val="auto"/>
          <w:sz w:val="32"/>
          <w:szCs w:val="32"/>
          <w:highlight w:val="none"/>
        </w:rPr>
        <w:t xml:space="preserve">五、成交</w:t>
      </w:r>
      <w:r/>
    </w:p>
    <w:p>
      <w:pPr>
        <w:ind w:firstLine="480"/>
        <w:jc w:val="left"/>
        <w:pageBreakBefore w:val="0"/>
        <w:spacing w:line="560" w:lineRule="exact"/>
        <w:tabs>
          <w:tab w:val="left" w:pos="900" w:leader="none"/>
        </w:tabs>
        <w:rPr>
          <w:rFonts w:ascii="宋体" w:hAnsi="宋体"/>
          <w:b/>
          <w:color w:val="auto"/>
          <w:sz w:val="28"/>
          <w:szCs w:val="28"/>
          <w:highlight w:val="none"/>
        </w:rPr>
      </w:pPr>
      <w:r/>
      <w:bookmarkStart w:id="124" w:name="_Toc20823310"/>
      <w:r/>
      <w:bookmarkStart w:id="125" w:name="_Toc16938554"/>
      <w:r>
        <w:rPr>
          <w:rFonts w:hint="eastAsia" w:ascii="宋体" w:hAnsi="宋体"/>
          <w:b/>
          <w:color w:val="auto"/>
          <w:sz w:val="28"/>
          <w:szCs w:val="28"/>
          <w:highlight w:val="none"/>
        </w:rPr>
        <w:t xml:space="preserve">26.</w:t>
      </w:r>
      <w:r>
        <w:rPr>
          <w:rFonts w:ascii="宋体" w:hAnsi="宋体"/>
          <w:b/>
          <w:color w:val="auto"/>
          <w:sz w:val="28"/>
          <w:szCs w:val="28"/>
          <w:highlight w:val="none"/>
        </w:rPr>
        <w:t xml:space="preserve">确定</w:t>
      </w:r>
      <w:bookmarkEnd w:id="124"/>
      <w:r/>
      <w:bookmarkEnd w:id="125"/>
      <w:r>
        <w:rPr>
          <w:rFonts w:ascii="宋体" w:hAnsi="宋体"/>
          <w:b/>
          <w:color w:val="auto"/>
          <w:sz w:val="28"/>
          <w:szCs w:val="28"/>
          <w:highlight w:val="none"/>
        </w:rPr>
        <w:t xml:space="preserve">成交单位</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26.1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w:t>
      </w:r>
      <w:r/>
    </w:p>
    <w:p>
      <w:pPr>
        <w:ind w:firstLine="480"/>
        <w:pageBreakBefore w:val="0"/>
        <w:spacing w:line="560" w:lineRule="exac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26.2 根据采购人的授权，磋商小组直接确定排名第一的成交候选供应商为成交供应商，采购代理机构将在</w:t>
      </w:r>
      <w:r>
        <w:rPr>
          <w:rFonts w:ascii="宋体" w:hAnsi="宋体" w:cs="宋体"/>
          <w:color w:val="auto"/>
          <w:sz w:val="24"/>
          <w:highlight w:val="none"/>
        </w:rPr>
        <w:t xml:space="preserve">“江苏政府采购网”发布成交结果公告</w:t>
      </w:r>
      <w:r>
        <w:rPr>
          <w:rFonts w:hint="eastAsia" w:ascii="宋体" w:hAnsi="宋体" w:cs="宋体"/>
          <w:color w:val="auto"/>
          <w:sz w:val="24"/>
          <w:highlight w:val="none"/>
        </w:rPr>
        <w:t xml:space="preserve">，</w:t>
      </w:r>
      <w:r>
        <w:rPr>
          <w:rFonts w:ascii="宋体" w:hAnsi="宋体"/>
          <w:color w:val="auto"/>
          <w:sz w:val="24"/>
          <w:highlight w:val="none"/>
        </w:rPr>
        <w:t xml:space="preserve">成交公告期限为1个工作日，同时向成交供应商发出成交通知书。成交供应商在领取成交通知书时，需提供</w:t>
      </w:r>
      <w:r>
        <w:rPr>
          <w:rFonts w:hint="eastAsia" w:ascii="宋体" w:hAnsi="宋体"/>
          <w:color w:val="auto"/>
          <w:sz w:val="24"/>
          <w:highlight w:val="none"/>
        </w:rPr>
        <w:t xml:space="preserve">四</w:t>
      </w:r>
      <w:r>
        <w:rPr>
          <w:rFonts w:ascii="宋体" w:hAnsi="宋体"/>
          <w:color w:val="auto"/>
          <w:sz w:val="24"/>
          <w:highlight w:val="none"/>
        </w:rPr>
        <w:t xml:space="preserve">份与电子响应文件一致的纸质打印胶装文件，</w:t>
      </w:r>
      <w:r>
        <w:rPr>
          <w:rFonts w:hint="eastAsia" w:ascii="宋体" w:hAnsi="宋体"/>
          <w:color w:val="auto"/>
          <w:sz w:val="24"/>
          <w:highlight w:val="none"/>
        </w:rPr>
        <w:t xml:space="preserve">须在</w:t>
      </w:r>
      <w:r>
        <w:rPr>
          <w:rFonts w:ascii="宋体" w:hAnsi="宋体"/>
          <w:color w:val="auto"/>
          <w:sz w:val="24"/>
          <w:highlight w:val="none"/>
        </w:rPr>
        <w:t xml:space="preserve">封面、骑缝加盖公章。</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27.</w:t>
      </w:r>
      <w:r>
        <w:rPr>
          <w:rFonts w:ascii="宋体" w:hAnsi="宋体"/>
          <w:b/>
          <w:color w:val="auto"/>
          <w:sz w:val="28"/>
          <w:szCs w:val="28"/>
          <w:highlight w:val="none"/>
        </w:rPr>
        <w:t xml:space="preserve">成交供应商有下列情形之一的，将取消其成交资格：</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（1）提供虚假材料谋取成交的；</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（2）与评审专家、采购人、其他供应商或者采购代理机构工作人员恶意串通的；</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（3）向评审专家、采购人或采购代理机构工作人员行贿或者提供其他不正当利益的；</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（4）不满足本磋商文件规定的实质性要求，但在评审过程中又未被磋商小组发现的；</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（5）成交后无正当理由拒不与采购人签订政府采购合同或者未按照磋商文件确定的事项签订政府采购合同的；</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（6）将政府采购合同转包的；</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法律法规</w:t>
      </w:r>
      <w:r>
        <w:rPr>
          <w:rFonts w:ascii="宋体" w:hAnsi="宋体"/>
          <w:color w:val="auto"/>
          <w:sz w:val="24"/>
          <w:highlight w:val="none"/>
        </w:rPr>
        <w:t xml:space="preserve">、规章规定的其他属于成交无效的情形。</w:t>
      </w:r>
      <w:r/>
    </w:p>
    <w:p>
      <w:pPr>
        <w:keepLines/>
        <w:keepNext/>
        <w:pageBreakBefore w:val="0"/>
        <w:spacing w:line="560" w:lineRule="exact"/>
        <w:rPr>
          <w:rFonts w:ascii="宋体" w:hAnsi="宋体"/>
          <w:b/>
          <w:color w:val="auto"/>
          <w:sz w:val="30"/>
          <w:szCs w:val="30"/>
          <w:highlight w:val="none"/>
        </w:rPr>
        <w:outlineLvl w:val="1"/>
      </w:pPr>
      <w:r>
        <w:rPr>
          <w:rFonts w:ascii="宋体" w:hAnsi="宋体"/>
          <w:b/>
          <w:color w:val="auto"/>
          <w:sz w:val="30"/>
          <w:szCs w:val="30"/>
          <w:highlight w:val="none"/>
        </w:rPr>
        <w:t xml:space="preserve">六、合同签订相关事项</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28.</w:t>
      </w:r>
      <w:r>
        <w:rPr>
          <w:rFonts w:ascii="宋体" w:hAnsi="宋体"/>
          <w:b/>
          <w:color w:val="auto"/>
          <w:sz w:val="28"/>
          <w:szCs w:val="28"/>
          <w:highlight w:val="none"/>
        </w:rPr>
        <w:t xml:space="preserve">签订合同</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28.1成交供应商与采购人应当在成交通知书发出之日起30日内，按照磋商文件确定的合同文本以及采购标的、规格型号、采购金额、采购数量、技术和服务要求等事项签订政府采购合同。</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28.2 磋商文件、成交供应商的响应文件及磋商采购过程中有关澄清、承诺文件均作为合同附件。</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28.3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29.</w:t>
      </w:r>
      <w:r>
        <w:rPr>
          <w:rFonts w:ascii="宋体" w:hAnsi="宋体"/>
          <w:b/>
          <w:color w:val="auto"/>
          <w:sz w:val="28"/>
          <w:szCs w:val="28"/>
          <w:highlight w:val="none"/>
        </w:rPr>
        <w:t xml:space="preserve">履约保证金</w:t>
      </w:r>
      <w:r/>
    </w:p>
    <w:p>
      <w:pPr>
        <w:ind w:firstLine="480"/>
        <w:jc w:val="left"/>
        <w:pageBreakBefore w:val="0"/>
        <w:spacing w:line="560" w:lineRule="exact"/>
        <w:tabs>
          <w:tab w:val="left" w:pos="900" w:leader="none"/>
        </w:tabs>
        <w:rPr>
          <w:rFonts w:ascii="宋体" w:hAnsi="宋体"/>
          <w:b/>
          <w:color w:val="auto"/>
          <w:sz w:val="24"/>
          <w:highlight w:val="none"/>
        </w:rPr>
      </w:pPr>
      <w:r>
        <w:rPr>
          <w:rFonts w:hint="eastAsia" w:ascii="宋体" w:hAnsi="宋体"/>
          <w:color w:val="auto"/>
          <w:sz w:val="24"/>
          <w:highlight w:val="none"/>
        </w:rPr>
        <w:t xml:space="preserve">本项目不收取履约保证金。</w:t>
      </w:r>
      <w:r/>
    </w:p>
    <w:p>
      <w:pPr>
        <w:jc w:val="left"/>
        <w:pageBreakBefore w:val="0"/>
        <w:spacing w:line="560" w:lineRule="exact"/>
        <w:tabs>
          <w:tab w:val="left" w:pos="900" w:leader="none"/>
        </w:tabs>
        <w:rPr>
          <w:rFonts w:ascii="宋体" w:hAnsi="宋体"/>
          <w:b/>
          <w:color w:val="auto"/>
          <w:sz w:val="30"/>
          <w:szCs w:val="30"/>
          <w:highlight w:val="none"/>
        </w:rPr>
      </w:pPr>
      <w:r>
        <w:rPr>
          <w:rFonts w:hint="eastAsia" w:ascii="宋体" w:hAnsi="宋体"/>
          <w:b/>
          <w:color w:val="auto"/>
          <w:sz w:val="30"/>
          <w:szCs w:val="30"/>
          <w:highlight w:val="none"/>
        </w:rPr>
        <w:t xml:space="preserve">七、政策功能</w:t>
      </w:r>
      <w:bookmarkEnd w:id="44"/>
      <w:r/>
      <w:bookmarkEnd w:id="45"/>
      <w:r/>
      <w:bookmarkEnd w:id="46"/>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30.支持中小企业发展</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.1执行财政部、工业和信息化部关于印发《政府采购促进中小企业发展管理办法》的通知（财库〔2020〕46 号）、苏财购〔2022〕45 号，本项目专门面向中小企业采购，符合文件要求的供应商应提交《中小企业声明函》，并上传至电子响应文件中。</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.2供应商为残疾人福利性单位的，符合财库〔2017〕141号规定条件的残疾人福利性单位视同小型、微型企业，提供《残疾人福利性单位声明函》。</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.3供应商为监狱企业，提供省级以上监狱管理局、戒毒管理局（含新疆生产建设兵团）出具的属于监狱企业的证明文件。【根据财库〔</w:t>
      </w:r>
      <w:r>
        <w:rPr>
          <w:rFonts w:hint="eastAsia" w:ascii="宋体" w:hAnsi="宋体"/>
          <w:color w:val="auto"/>
          <w:sz w:val="24"/>
          <w:highlight w:val="none"/>
        </w:rPr>
        <w:t xml:space="preserve">2014〕68号《财政部 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.4本项目执行财政部、工业和信息化部关于印发《政府采购促进中小企业发展管理办法》的通知（财库〔2020〕46 号）、苏财购〔2022〕45 号，本项目专门面向中小企业采购。</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ascii="宋体" w:hAnsi="宋体"/>
          <w:b/>
          <w:color w:val="auto"/>
          <w:sz w:val="28"/>
          <w:szCs w:val="28"/>
          <w:highlight w:val="none"/>
        </w:rPr>
        <w:t xml:space="preserve">31</w:t>
      </w:r>
      <w:r>
        <w:rPr>
          <w:rFonts w:hint="eastAsia" w:ascii="宋体" w:hAnsi="宋体"/>
          <w:b/>
          <w:color w:val="auto"/>
          <w:sz w:val="28"/>
          <w:szCs w:val="28"/>
          <w:highlight w:val="none"/>
        </w:rPr>
        <w:t xml:space="preserve">.支持绿色发展</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pageBreakBefore w:val="0"/>
        <w:spacing w:line="560" w:lineRule="exact"/>
        <w:tabs>
          <w:tab w:val="left" w:pos="900" w:leader="none"/>
        </w:tabs>
        <w:rPr>
          <w:rFonts w:hint="eastAsia" w:ascii="宋体" w:hAnsi="宋体"/>
          <w:color w:val="auto"/>
          <w:sz w:val="24"/>
          <w:szCs w:val="24"/>
          <w:highlight w:val="none"/>
        </w:rPr>
      </w:pPr>
      <w:r>
        <w:rPr>
          <w:rFonts w:hint="eastAsia" w:ascii="宋体" w:hAnsi="宋体" w:cs="宋体"/>
          <w:color w:val="auto"/>
          <w:sz w:val="24"/>
          <w:highlight w:val="none"/>
        </w:rPr>
        <w:t xml:space="preserve">政府采购项目执行《财政部 生态环境部 工业和信息化部关于印发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绿色数据中心政府采购需求标准（试行）</w:t>
      </w:r>
      <w:r>
        <w:rPr>
          <w:rFonts w:hint="eastAsia" w:ascii="宋体" w:hAnsi="宋体" w:cs="宋体"/>
          <w:color w:val="auto"/>
          <w:sz w:val="24"/>
          <w:highlight w:val="none"/>
          <w:lang w:eastAsia="zh-CN"/>
        </w:rPr>
        <w:t xml:space="preserve">〉的通知》</w:t>
      </w:r>
      <w:r>
        <w:rPr>
          <w:rFonts w:hint="eastAsia" w:ascii="宋体" w:hAnsi="宋体" w:cs="宋体"/>
          <w:color w:val="auto"/>
          <w:sz w:val="24"/>
          <w:highlight w:val="none"/>
        </w:rPr>
        <w:t xml:space="preserve">（财库〔2023〕7号）相关要求。</w:t>
      </w:r>
      <w:r/>
    </w:p>
    <w:p>
      <w:pPr>
        <w:ind w:firstLine="480"/>
        <w:jc w:val="left"/>
        <w:pageBreakBefore w:val="0"/>
        <w:spacing w:line="560" w:lineRule="exact"/>
        <w:tabs>
          <w:tab w:val="left" w:pos="900" w:leader="none"/>
        </w:tabs>
        <w:rPr>
          <w:rFonts w:hint="eastAsia" w:ascii="宋体" w:hAnsi="宋体"/>
          <w:color w:val="auto"/>
          <w:sz w:val="24"/>
          <w:szCs w:val="24"/>
          <w:highlight w:val="none"/>
        </w:rPr>
      </w:pPr>
      <w:r>
        <w:rPr>
          <w:rFonts w:hint="eastAsia" w:ascii="宋体" w:hAnsi="宋体"/>
          <w:color w:val="auto"/>
          <w:sz w:val="24"/>
          <w:highlight w:val="none"/>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1010"/>
        <w:ind w:firstLine="48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32、</w:t>
      </w:r>
      <w:r>
        <w:rPr>
          <w:rFonts w:hint="eastAsia" w:ascii="宋体" w:hAnsi="宋体" w:eastAsia="宋体" w:cs="宋体"/>
          <w:b/>
          <w:bCs/>
          <w:color w:val="auto"/>
          <w:sz w:val="28"/>
          <w:szCs w:val="28"/>
          <w:highlight w:val="none"/>
        </w:rPr>
        <w:t xml:space="preserve">采购本国产品的支持政策</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32.1</w:t>
      </w:r>
      <w:r>
        <w:rPr>
          <w:rFonts w:hint="eastAsia" w:ascii="宋体" w:hAnsi="宋体" w:eastAsia="宋体" w:cs="宋体"/>
          <w:color w:val="auto"/>
          <w:sz w:val="24"/>
          <w:highlight w:val="none"/>
          <w:lang w:bidi="ar"/>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32.2</w:t>
      </w:r>
      <w:r>
        <w:rPr>
          <w:rFonts w:hint="eastAsia" w:ascii="宋体" w:hAnsi="宋体" w:eastAsia="宋体" w:cs="宋体"/>
          <w:color w:val="auto"/>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0"/>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bidi="ar"/>
        </w:rPr>
        <w:t xml:space="preserve">32.3</w:t>
      </w:r>
      <w:r>
        <w:rPr>
          <w:rFonts w:hint="eastAsia" w:ascii="宋体" w:hAnsi="宋体" w:eastAsia="宋体" w:cs="宋体"/>
          <w:color w:val="auto"/>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pageBreakBefore w:val="0"/>
        <w:spacing w:line="560" w:lineRule="exact"/>
        <w:rPr>
          <w:rFonts w:ascii="黑体" w:hAnsi="黑体" w:eastAsia="黑体" w:cs="宋体"/>
          <w:bCs/>
          <w:color w:val="auto"/>
          <w:sz w:val="30"/>
          <w:szCs w:val="30"/>
          <w:highlight w:val="none"/>
        </w:rPr>
        <w:outlineLvl w:val="1"/>
      </w:pPr>
      <w:r>
        <w:rPr>
          <w:rFonts w:hint="eastAsia" w:ascii="黑体" w:hAnsi="黑体" w:eastAsia="黑体" w:cs="宋体"/>
          <w:bCs/>
          <w:color w:val="auto"/>
          <w:sz w:val="30"/>
          <w:szCs w:val="30"/>
          <w:highlight w:val="none"/>
        </w:rPr>
        <w:t xml:space="preserve">八、质疑和投诉</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en-US" w:eastAsia="zh-CN"/>
        </w:rPr>
        <w:t xml:space="preserve">3</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质疑的提出</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 提出质疑的供应商应当是参与所质疑项目采购活动的供应商。</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 w:val="24"/>
          <w:highlight w:val="none"/>
        </w:rPr>
        <w:t xml:space="preserve">未依照采购公告要求获取采购文件的供应商，视为未参与该项目的采购活动，不具备对该采购文件提出质疑的法定权利。</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.3 </w:t>
      </w:r>
      <w:r>
        <w:rPr>
          <w:rFonts w:ascii="宋体" w:hAnsi="宋体"/>
          <w:color w:val="auto"/>
          <w:sz w:val="24"/>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 w:val="24"/>
          <w:highlight w:val="none"/>
        </w:rPr>
        <w:t xml:space="preserve">供应商</w:t>
      </w:r>
      <w:r>
        <w:rPr>
          <w:rFonts w:ascii="宋体" w:hAnsi="宋体"/>
          <w:color w:val="auto"/>
          <w:sz w:val="24"/>
          <w:highlight w:val="none"/>
        </w:rPr>
        <w:t xml:space="preserve">应当依法申请具有法定职权的部门查清、认定，并将相关结果提供给</w:t>
      </w:r>
      <w:r>
        <w:rPr>
          <w:rFonts w:hint="eastAsia" w:ascii="宋体" w:hAnsi="宋体"/>
          <w:color w:val="auto"/>
          <w:sz w:val="24"/>
          <w:highlight w:val="none"/>
        </w:rPr>
        <w:t xml:space="preserve">采购人、代理机构</w:t>
      </w:r>
      <w:r>
        <w:rPr>
          <w:rFonts w:ascii="宋体" w:hAnsi="宋体"/>
          <w:color w:val="auto"/>
          <w:sz w:val="24"/>
          <w:highlight w:val="none"/>
        </w:rPr>
        <w:t xml:space="preserve">。</w:t>
      </w:r>
      <w:r>
        <w:rPr>
          <w:rFonts w:hint="eastAsia" w:ascii="宋体" w:hAnsi="宋体"/>
          <w:color w:val="auto"/>
          <w:sz w:val="24"/>
          <w:highlight w:val="none"/>
        </w:rPr>
        <w:t xml:space="preserve">采购人、代理机构</w:t>
      </w:r>
      <w:r>
        <w:rPr>
          <w:rFonts w:ascii="宋体" w:hAnsi="宋体"/>
          <w:color w:val="auto"/>
          <w:sz w:val="24"/>
          <w:highlight w:val="none"/>
        </w:rPr>
        <w:t xml:space="preserve">不具有法定调查、认定权限。</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.4 </w:t>
      </w:r>
      <w:r>
        <w:rPr>
          <w:rFonts w:hint="eastAsia" w:ascii="宋体" w:hAnsi="宋体"/>
          <w:b/>
          <w:color w:val="auto"/>
          <w:sz w:val="24"/>
          <w:highlight w:val="none"/>
        </w:rPr>
        <w:t xml:space="preserve">质疑函的接收方式为供应商书面原件提交。</w:t>
      </w:r>
      <w:r>
        <w:rPr>
          <w:rFonts w:hint="eastAsia" w:ascii="宋体" w:hAnsi="宋体"/>
          <w:color w:val="auto"/>
          <w:sz w:val="24"/>
          <w:highlight w:val="none"/>
        </w:rPr>
        <w:t xml:space="preserve">联系部门、联系电话和通讯地址详见本磋商文件“竞争性磋商采购邀请”。</w:t>
      </w:r>
      <w:r>
        <w:rPr>
          <w:rFonts w:ascii="宋体" w:hAnsi="宋体"/>
          <w:color w:val="auto"/>
          <w:sz w:val="24"/>
          <w:highlight w:val="none"/>
        </w:rPr>
        <w:t xml:space="preserve">质疑实行实名制，不得进行虚假、恶意质疑。</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.5 质疑函应当使用范本（详见</w:t>
      </w:r>
      <w:r>
        <w:rPr>
          <w:rFonts w:hint="eastAsia" w:ascii="宋体" w:hAnsi="宋体" w:cs="宋体"/>
          <w:color w:val="auto"/>
          <w:sz w:val="24"/>
          <w:highlight w:val="none"/>
        </w:rPr>
        <w:t xml:space="preserve">中国政府采购网-下载专区－政府采购供应商质疑函范本</w:t>
      </w:r>
      <w:r>
        <w:rPr>
          <w:rFonts w:hint="eastAsia" w:ascii="宋体" w:hAnsi="宋体"/>
          <w:color w:val="auto"/>
          <w:sz w:val="24"/>
          <w:highlight w:val="none"/>
        </w:rPr>
        <w:t xml:space="preserve">）。</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供应商提出质疑应当</w:t>
      </w:r>
      <w:r>
        <w:rPr>
          <w:rFonts w:hint="eastAsia" w:ascii="宋体" w:hAnsi="宋体"/>
          <w:b/>
          <w:color w:val="auto"/>
          <w:sz w:val="24"/>
          <w:highlight w:val="none"/>
        </w:rPr>
        <w:t xml:space="preserve">提交质疑函和必要的证明材料</w:t>
      </w:r>
      <w:r>
        <w:rPr>
          <w:rFonts w:hint="eastAsia" w:ascii="宋体" w:hAnsi="宋体"/>
          <w:color w:val="auto"/>
          <w:sz w:val="24"/>
          <w:highlight w:val="none"/>
        </w:rPr>
        <w:t xml:space="preserve">。应当包括下列内容：</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（1）供应商的姓名或者名称、地址、邮编、联系人及联系电话；</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（2）质疑项目的名称、编号；</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（3）具体、明确的质疑事项和与质疑事项相关的请求；</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（4）事实依据；</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（5）必要的法律依据；</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（6）提出质疑的日期；</w:t>
      </w:r>
      <w:r/>
    </w:p>
    <w:p>
      <w:pPr>
        <w:ind w:firstLine="480"/>
        <w:jc w:val="left"/>
        <w:pageBreakBefore w:val="0"/>
        <w:spacing w:line="560" w:lineRule="exact"/>
        <w:tabs>
          <w:tab w:val="left" w:pos="900" w:leader="none"/>
        </w:tabs>
        <w:rPr>
          <w:rFonts w:ascii="宋体" w:hAnsi="宋体"/>
          <w:b/>
          <w:color w:val="auto"/>
          <w:sz w:val="24"/>
          <w:highlight w:val="none"/>
        </w:rPr>
      </w:pPr>
      <w:r>
        <w:rPr>
          <w:rFonts w:hint="eastAsia" w:ascii="宋体" w:hAnsi="宋体"/>
          <w:color w:val="auto"/>
          <w:sz w:val="24"/>
          <w:highlight w:val="none"/>
        </w:rPr>
        <w:t xml:space="preserve">（7）</w:t>
      </w:r>
      <w:r>
        <w:rPr>
          <w:rFonts w:hint="eastAsia" w:ascii="宋体" w:hAnsi="宋体"/>
          <w:b/>
          <w:color w:val="auto"/>
          <w:sz w:val="24"/>
          <w:highlight w:val="none"/>
        </w:rPr>
        <w:t xml:space="preserve">必要的证明材料；</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（8）采购文件（交易文件）下载回执函；</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（9）营业执照复印件及法定代表人授权委托书、法定代表人身份证复印件、委托代理人身份证复印件。</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en-US" w:eastAsia="zh-CN"/>
        </w:rPr>
        <w:t xml:space="preserve">4</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质疑函的受理和答复</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质疑</w:t>
      </w:r>
      <w:r>
        <w:rPr>
          <w:rFonts w:hint="eastAsia" w:ascii="宋体" w:hAnsi="宋体"/>
          <w:color w:val="auto"/>
          <w:sz w:val="24"/>
          <w:highlight w:val="none"/>
        </w:rPr>
        <w:t xml:space="preserve">供应商</w:t>
      </w:r>
      <w:r>
        <w:rPr>
          <w:rFonts w:ascii="宋体" w:hAnsi="宋体"/>
          <w:color w:val="auto"/>
          <w:sz w:val="24"/>
          <w:highlight w:val="none"/>
        </w:rPr>
        <w:t xml:space="preserve">应</w:t>
      </w:r>
      <w:r>
        <w:rPr>
          <w:rFonts w:hint="eastAsia" w:ascii="宋体" w:hAnsi="宋体"/>
          <w:color w:val="auto"/>
          <w:sz w:val="24"/>
          <w:highlight w:val="none"/>
        </w:rPr>
        <w:t xml:space="preserve">当</w:t>
      </w:r>
      <w:r>
        <w:rPr>
          <w:rFonts w:ascii="宋体" w:hAnsi="宋体"/>
          <w:color w:val="auto"/>
          <w:sz w:val="24"/>
          <w:highlight w:val="none"/>
        </w:rPr>
        <w:t xml:space="preserve">保证其提出的质疑事项及必要</w:t>
      </w:r>
      <w:r>
        <w:rPr>
          <w:rFonts w:hint="eastAsia" w:ascii="宋体" w:hAnsi="宋体"/>
          <w:color w:val="auto"/>
          <w:sz w:val="24"/>
          <w:highlight w:val="none"/>
        </w:rPr>
        <w:t xml:space="preserve">的</w:t>
      </w:r>
      <w:r>
        <w:rPr>
          <w:rFonts w:ascii="宋体" w:hAnsi="宋体"/>
          <w:color w:val="auto"/>
          <w:sz w:val="24"/>
          <w:highlight w:val="none"/>
        </w:rPr>
        <w:t xml:space="preserve">证明材料的真实性及来源的合法性，并承担相应的法律责任。</w:t>
      </w:r>
      <w:r>
        <w:rPr>
          <w:rFonts w:ascii="宋体" w:hAnsi="宋体"/>
          <w:b/>
          <w:color w:val="auto"/>
          <w:sz w:val="24"/>
          <w:highlight w:val="none"/>
        </w:rPr>
        <w:t xml:space="preserve">对不能提供必要</w:t>
      </w:r>
      <w:r>
        <w:rPr>
          <w:rFonts w:hint="eastAsia" w:ascii="宋体" w:hAnsi="宋体"/>
          <w:b/>
          <w:color w:val="auto"/>
          <w:sz w:val="24"/>
          <w:highlight w:val="none"/>
        </w:rPr>
        <w:t xml:space="preserve">的</w:t>
      </w:r>
      <w:r>
        <w:rPr>
          <w:rFonts w:ascii="宋体" w:hAnsi="宋体"/>
          <w:b/>
          <w:color w:val="auto"/>
          <w:sz w:val="24"/>
          <w:highlight w:val="none"/>
        </w:rPr>
        <w:t xml:space="preserve">证明材料的、涉及商业秘密的、非书面原件形式的、匿名的质疑函将不予受理</w:t>
      </w:r>
      <w:r>
        <w:rPr>
          <w:rFonts w:ascii="宋体" w:hAnsi="宋体"/>
          <w:color w:val="auto"/>
          <w:sz w:val="24"/>
          <w:highlight w:val="none"/>
        </w:rPr>
        <w:t xml:space="preserve">。必要</w:t>
      </w:r>
      <w:r>
        <w:rPr>
          <w:rFonts w:hint="eastAsia" w:ascii="宋体" w:hAnsi="宋体"/>
          <w:color w:val="auto"/>
          <w:sz w:val="24"/>
          <w:highlight w:val="none"/>
        </w:rPr>
        <w:t xml:space="preserve">的</w:t>
      </w:r>
      <w:r>
        <w:rPr>
          <w:rFonts w:ascii="宋体" w:hAnsi="宋体"/>
          <w:color w:val="auto"/>
          <w:sz w:val="24"/>
          <w:highlight w:val="none"/>
        </w:rPr>
        <w:t xml:space="preserve">证明材料要具备客观性、关联性、合法性，无法查实的（如宣传册、媒体报道、猜测、推理等）不能作为证明材料。</w:t>
      </w:r>
      <w:r>
        <w:rPr>
          <w:rFonts w:hint="eastAsia" w:ascii="宋体" w:hAnsi="宋体"/>
          <w:color w:val="auto"/>
          <w:sz w:val="24"/>
          <w:highlight w:val="none"/>
        </w:rPr>
        <w:t xml:space="preserve">采购人、代理机构</w:t>
      </w:r>
      <w:r>
        <w:rPr>
          <w:rFonts w:ascii="宋体" w:hAnsi="宋体"/>
          <w:color w:val="auto"/>
          <w:sz w:val="24"/>
          <w:highlight w:val="none"/>
        </w:rPr>
        <w:t xml:space="preserve">不负责搜集必要</w:t>
      </w:r>
      <w:r>
        <w:rPr>
          <w:rFonts w:hint="eastAsia" w:ascii="宋体" w:hAnsi="宋体"/>
          <w:color w:val="auto"/>
          <w:sz w:val="24"/>
          <w:highlight w:val="none"/>
        </w:rPr>
        <w:t xml:space="preserve">的</w:t>
      </w:r>
      <w:r>
        <w:rPr>
          <w:rFonts w:ascii="宋体" w:hAnsi="宋体"/>
          <w:color w:val="auto"/>
          <w:sz w:val="24"/>
          <w:highlight w:val="none"/>
        </w:rPr>
        <w:t xml:space="preserve">证明材料等工作。</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.2 </w:t>
      </w:r>
      <w:r>
        <w:rPr>
          <w:rFonts w:ascii="宋体" w:hAnsi="宋体"/>
          <w:color w:val="auto"/>
          <w:sz w:val="24"/>
          <w:highlight w:val="none"/>
        </w:rPr>
        <w:t xml:space="preserve">对符合质疑要求的，</w:t>
      </w:r>
      <w:r>
        <w:rPr>
          <w:rFonts w:hint="eastAsia" w:ascii="宋体" w:hAnsi="宋体"/>
          <w:color w:val="auto"/>
          <w:sz w:val="24"/>
          <w:highlight w:val="none"/>
        </w:rPr>
        <w:t xml:space="preserve">采购人、代理机构接收</w:t>
      </w:r>
      <w:r>
        <w:rPr>
          <w:rFonts w:ascii="宋体" w:hAnsi="宋体"/>
          <w:color w:val="auto"/>
          <w:sz w:val="24"/>
          <w:highlight w:val="none"/>
        </w:rPr>
        <w:t xml:space="preserve">并登记《质疑函登记表》。在处理过程中，发现需要质疑</w:t>
      </w:r>
      <w:r>
        <w:rPr>
          <w:rFonts w:hint="eastAsia" w:ascii="宋体" w:hAnsi="宋体"/>
          <w:color w:val="auto"/>
          <w:sz w:val="24"/>
          <w:highlight w:val="none"/>
        </w:rPr>
        <w:t xml:space="preserve">供应商</w:t>
      </w:r>
      <w:r>
        <w:rPr>
          <w:rFonts w:ascii="宋体" w:hAnsi="宋体"/>
          <w:color w:val="auto"/>
          <w:sz w:val="24"/>
          <w:highlight w:val="none"/>
        </w:rPr>
        <w:t xml:space="preserve">进一步补充必要</w:t>
      </w:r>
      <w:r>
        <w:rPr>
          <w:rFonts w:hint="eastAsia" w:ascii="宋体" w:hAnsi="宋体"/>
          <w:color w:val="auto"/>
          <w:sz w:val="24"/>
          <w:highlight w:val="none"/>
        </w:rPr>
        <w:t xml:space="preserve">的</w:t>
      </w:r>
      <w:r>
        <w:rPr>
          <w:rFonts w:ascii="宋体" w:hAnsi="宋体"/>
          <w:color w:val="auto"/>
          <w:sz w:val="24"/>
          <w:highlight w:val="none"/>
        </w:rPr>
        <w:t xml:space="preserve">证明材料的，质疑</w:t>
      </w:r>
      <w:r>
        <w:rPr>
          <w:rFonts w:hint="eastAsia" w:ascii="宋体" w:hAnsi="宋体"/>
          <w:color w:val="auto"/>
          <w:sz w:val="24"/>
          <w:highlight w:val="none"/>
        </w:rPr>
        <w:t xml:space="preserve">供应商应</w:t>
      </w:r>
      <w:r>
        <w:rPr>
          <w:rFonts w:ascii="宋体" w:hAnsi="宋体"/>
          <w:color w:val="auto"/>
          <w:sz w:val="24"/>
          <w:highlight w:val="none"/>
        </w:rPr>
        <w:t xml:space="preserve">在法定的时间内提供，质疑答复时间相应顺延。质疑</w:t>
      </w:r>
      <w:r>
        <w:rPr>
          <w:rFonts w:hint="eastAsia" w:ascii="宋体" w:hAnsi="宋体"/>
          <w:color w:val="auto"/>
          <w:sz w:val="24"/>
          <w:highlight w:val="none"/>
        </w:rPr>
        <w:t xml:space="preserve">供应商</w:t>
      </w:r>
      <w:r>
        <w:rPr>
          <w:rFonts w:ascii="宋体" w:hAnsi="宋体"/>
          <w:color w:val="auto"/>
          <w:sz w:val="24"/>
          <w:highlight w:val="none"/>
        </w:rPr>
        <w:t xml:space="preserve">不能按时提供必要</w:t>
      </w:r>
      <w:r>
        <w:rPr>
          <w:rFonts w:hint="eastAsia" w:ascii="宋体" w:hAnsi="宋体"/>
          <w:color w:val="auto"/>
          <w:sz w:val="24"/>
          <w:highlight w:val="none"/>
        </w:rPr>
        <w:t xml:space="preserve">的</w:t>
      </w:r>
      <w:r>
        <w:rPr>
          <w:rFonts w:ascii="宋体" w:hAnsi="宋体"/>
          <w:color w:val="auto"/>
          <w:sz w:val="24"/>
          <w:highlight w:val="none"/>
        </w:rPr>
        <w:t xml:space="preserve">证明材料的，视同放弃质疑。</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.3 </w:t>
      </w:r>
      <w:r>
        <w:rPr>
          <w:rFonts w:ascii="宋体" w:hAnsi="宋体"/>
          <w:color w:val="auto"/>
          <w:sz w:val="24"/>
          <w:highlight w:val="none"/>
        </w:rPr>
        <w:t xml:space="preserve">对不符合质疑要求的，</w:t>
      </w:r>
      <w:r>
        <w:rPr>
          <w:rFonts w:hint="eastAsia" w:ascii="宋体" w:hAnsi="宋体"/>
          <w:color w:val="auto"/>
          <w:sz w:val="24"/>
          <w:highlight w:val="none"/>
        </w:rPr>
        <w:t xml:space="preserve">采购人、代理机构</w:t>
      </w:r>
      <w:r>
        <w:rPr>
          <w:rFonts w:ascii="宋体" w:hAnsi="宋体"/>
          <w:color w:val="auto"/>
          <w:sz w:val="24"/>
          <w:highlight w:val="none"/>
        </w:rPr>
        <w:t xml:space="preserve">有权要求其补充必要</w:t>
      </w:r>
      <w:r>
        <w:rPr>
          <w:rFonts w:hint="eastAsia" w:ascii="宋体" w:hAnsi="宋体"/>
          <w:color w:val="auto"/>
          <w:sz w:val="24"/>
          <w:highlight w:val="none"/>
        </w:rPr>
        <w:t xml:space="preserve">的</w:t>
      </w:r>
      <w:r>
        <w:rPr>
          <w:rFonts w:ascii="宋体" w:hAnsi="宋体"/>
          <w:color w:val="auto"/>
          <w:sz w:val="24"/>
          <w:highlight w:val="none"/>
        </w:rPr>
        <w:t xml:space="preserve">证明材料，质疑</w:t>
      </w:r>
      <w:r>
        <w:rPr>
          <w:rFonts w:hint="eastAsia" w:ascii="宋体" w:hAnsi="宋体"/>
          <w:color w:val="auto"/>
          <w:sz w:val="24"/>
          <w:highlight w:val="none"/>
        </w:rPr>
        <w:t xml:space="preserve">供应商</w:t>
      </w:r>
      <w:r>
        <w:rPr>
          <w:rFonts w:ascii="宋体" w:hAnsi="宋体"/>
          <w:color w:val="auto"/>
          <w:sz w:val="24"/>
          <w:highlight w:val="none"/>
        </w:rPr>
        <w:t xml:space="preserve">未在法定的时间内提供补充必要</w:t>
      </w:r>
      <w:r>
        <w:rPr>
          <w:rFonts w:hint="eastAsia" w:ascii="宋体" w:hAnsi="宋体"/>
          <w:color w:val="auto"/>
          <w:sz w:val="24"/>
          <w:highlight w:val="none"/>
        </w:rPr>
        <w:t xml:space="preserve">的</w:t>
      </w:r>
      <w:r>
        <w:rPr>
          <w:rFonts w:ascii="宋体" w:hAnsi="宋体"/>
          <w:color w:val="auto"/>
          <w:sz w:val="24"/>
          <w:highlight w:val="none"/>
        </w:rPr>
        <w:t xml:space="preserve">证明材料的，视同放弃质疑。</w:t>
      </w:r>
      <w:r/>
    </w:p>
    <w:p>
      <w:pPr>
        <w:ind w:firstLine="480"/>
        <w:jc w:val="left"/>
        <w:pageBreakBefore w:val="0"/>
        <w:spacing w:line="560" w:lineRule="exact"/>
        <w:tabs>
          <w:tab w:val="left" w:pos="90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.4 采购人、代理机构</w:t>
      </w:r>
      <w:r>
        <w:rPr>
          <w:rFonts w:ascii="宋体" w:hAnsi="宋体"/>
          <w:color w:val="auto"/>
          <w:sz w:val="24"/>
          <w:highlight w:val="none"/>
        </w:rPr>
        <w:t xml:space="preserve">负责将质疑</w:t>
      </w:r>
      <w:r>
        <w:rPr>
          <w:rFonts w:hint="eastAsia" w:ascii="宋体" w:hAnsi="宋体"/>
          <w:color w:val="auto"/>
          <w:sz w:val="24"/>
          <w:highlight w:val="none"/>
        </w:rPr>
        <w:t xml:space="preserve">供应商</w:t>
      </w:r>
      <w:r>
        <w:rPr>
          <w:rFonts w:ascii="宋体" w:hAnsi="宋体"/>
          <w:color w:val="auto"/>
          <w:sz w:val="24"/>
          <w:highlight w:val="none"/>
        </w:rPr>
        <w:t xml:space="preserve">提出的质疑函及</w:t>
      </w:r>
      <w:r>
        <w:rPr>
          <w:rFonts w:hint="eastAsia" w:ascii="宋体" w:hAnsi="宋体"/>
          <w:color w:val="auto"/>
          <w:sz w:val="24"/>
          <w:highlight w:val="none"/>
        </w:rPr>
        <w:t xml:space="preserve">相关</w:t>
      </w:r>
      <w:r>
        <w:rPr>
          <w:rFonts w:ascii="宋体" w:hAnsi="宋体"/>
          <w:color w:val="auto"/>
          <w:sz w:val="24"/>
          <w:highlight w:val="none"/>
        </w:rPr>
        <w:t xml:space="preserve">材料提供给评审委员会协助答复，并将答复意见回复质疑</w:t>
      </w:r>
      <w:r>
        <w:rPr>
          <w:rFonts w:hint="eastAsia" w:ascii="宋体" w:hAnsi="宋体"/>
          <w:color w:val="auto"/>
          <w:sz w:val="24"/>
          <w:highlight w:val="none"/>
        </w:rPr>
        <w:t xml:space="preserve">供应商</w:t>
      </w:r>
      <w:r>
        <w:rPr>
          <w:rFonts w:ascii="宋体" w:hAnsi="宋体"/>
          <w:color w:val="auto"/>
          <w:sz w:val="24"/>
          <w:highlight w:val="none"/>
        </w:rPr>
        <w:t xml:space="preserve">。必要时，可向被质疑</w:t>
      </w:r>
      <w:r>
        <w:rPr>
          <w:rFonts w:hint="eastAsia" w:ascii="宋体" w:hAnsi="宋体"/>
          <w:color w:val="auto"/>
          <w:sz w:val="24"/>
          <w:highlight w:val="none"/>
        </w:rPr>
        <w:t xml:space="preserve">供应商</w:t>
      </w:r>
      <w:r>
        <w:rPr>
          <w:rFonts w:ascii="宋体" w:hAnsi="宋体"/>
          <w:color w:val="auto"/>
          <w:sz w:val="24"/>
          <w:highlight w:val="none"/>
        </w:rPr>
        <w:t xml:space="preserve">转发《质疑函》及</w:t>
      </w:r>
      <w:r>
        <w:rPr>
          <w:rFonts w:hint="eastAsia" w:ascii="宋体" w:hAnsi="宋体"/>
          <w:color w:val="auto"/>
          <w:sz w:val="24"/>
          <w:highlight w:val="none"/>
        </w:rPr>
        <w:t xml:space="preserve">相关</w:t>
      </w:r>
      <w:r>
        <w:rPr>
          <w:rFonts w:ascii="宋体" w:hAnsi="宋体"/>
          <w:color w:val="auto"/>
          <w:sz w:val="24"/>
          <w:highlight w:val="none"/>
        </w:rPr>
        <w:t xml:space="preserve">材料。被质疑</w:t>
      </w:r>
      <w:r>
        <w:rPr>
          <w:rFonts w:hint="eastAsia" w:ascii="宋体" w:hAnsi="宋体"/>
          <w:color w:val="auto"/>
          <w:sz w:val="24"/>
          <w:highlight w:val="none"/>
        </w:rPr>
        <w:t xml:space="preserve">供应商</w:t>
      </w:r>
      <w:r>
        <w:rPr>
          <w:rFonts w:ascii="宋体" w:hAnsi="宋体"/>
          <w:color w:val="auto"/>
          <w:sz w:val="24"/>
          <w:highlight w:val="none"/>
        </w:rPr>
        <w:t xml:space="preserve">应当在要求的时间内，以书面形式作出说明并提交</w:t>
      </w:r>
      <w:r>
        <w:rPr>
          <w:rFonts w:hint="eastAsia" w:ascii="宋体" w:hAnsi="宋体"/>
          <w:color w:val="auto"/>
          <w:sz w:val="24"/>
          <w:highlight w:val="none"/>
        </w:rPr>
        <w:t xml:space="preserve">相关</w:t>
      </w:r>
      <w:r>
        <w:rPr>
          <w:rFonts w:ascii="宋体" w:hAnsi="宋体"/>
          <w:color w:val="auto"/>
          <w:sz w:val="24"/>
          <w:highlight w:val="none"/>
        </w:rPr>
        <w:t xml:space="preserve">材料。</w:t>
      </w:r>
      <w:r/>
    </w:p>
    <w:p>
      <w:pPr>
        <w:ind w:firstLine="480"/>
        <w:jc w:val="left"/>
        <w:pageBreakBefore w:val="0"/>
        <w:spacing w:line="560" w:lineRule="exact"/>
        <w:tabs>
          <w:tab w:val="left" w:pos="900" w:leader="none"/>
        </w:tabs>
        <w:rPr>
          <w:rFonts w:ascii="宋体" w:hAnsi="宋体"/>
          <w:b/>
          <w:color w:val="auto"/>
          <w:sz w:val="28"/>
          <w:szCs w:val="28"/>
          <w:highlight w:val="none"/>
        </w:rPr>
      </w:pPr>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en-US" w:eastAsia="zh-CN"/>
        </w:rPr>
        <w:t xml:space="preserve">5</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质疑处理</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 </w:t>
      </w:r>
      <w:r>
        <w:rPr>
          <w:rFonts w:ascii="宋体" w:hAnsi="宋体"/>
          <w:color w:val="auto"/>
          <w:sz w:val="24"/>
          <w:highlight w:val="none"/>
        </w:rPr>
        <w:t xml:space="preserve">质疑</w:t>
      </w:r>
      <w:r>
        <w:rPr>
          <w:rFonts w:hint="eastAsia" w:ascii="宋体" w:hAnsi="宋体"/>
          <w:color w:val="auto"/>
          <w:sz w:val="24"/>
          <w:highlight w:val="none"/>
        </w:rPr>
        <w:t xml:space="preserve">供应商未按照法定程序进行质疑投诉的，</w:t>
      </w:r>
      <w:r>
        <w:rPr>
          <w:rFonts w:ascii="宋体" w:hAnsi="宋体"/>
          <w:color w:val="auto"/>
          <w:sz w:val="24"/>
          <w:highlight w:val="none"/>
        </w:rPr>
        <w:t xml:space="preserve">视为一般失信行为。</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 </w:t>
      </w:r>
      <w:r>
        <w:rPr>
          <w:rFonts w:ascii="宋体" w:hAnsi="宋体"/>
          <w:color w:val="auto"/>
          <w:sz w:val="24"/>
          <w:highlight w:val="none"/>
        </w:rPr>
        <w:t xml:space="preserve">质疑</w:t>
      </w:r>
      <w:r>
        <w:rPr>
          <w:rFonts w:hint="eastAsia" w:ascii="宋体" w:hAnsi="宋体"/>
          <w:color w:val="auto"/>
          <w:sz w:val="24"/>
          <w:highlight w:val="none"/>
        </w:rPr>
        <w:t xml:space="preserve">供应商不配合或者采用不正当手段干扰政府采购质疑、投诉处理工作</w:t>
      </w:r>
      <w:r>
        <w:rPr>
          <w:rFonts w:ascii="宋体" w:hAnsi="宋体"/>
          <w:color w:val="auto"/>
          <w:sz w:val="24"/>
          <w:highlight w:val="none"/>
        </w:rPr>
        <w:t xml:space="preserve">的，视为一般失信行为。</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.3 </w:t>
      </w:r>
      <w:r>
        <w:rPr>
          <w:rFonts w:ascii="宋体" w:hAnsi="宋体"/>
          <w:color w:val="auto"/>
          <w:sz w:val="24"/>
          <w:highlight w:val="none"/>
        </w:rPr>
        <w:t xml:space="preserve">质疑</w:t>
      </w:r>
      <w:r>
        <w:rPr>
          <w:rFonts w:hint="eastAsia" w:ascii="宋体" w:hAnsi="宋体"/>
          <w:color w:val="auto"/>
          <w:sz w:val="24"/>
          <w:highlight w:val="none"/>
        </w:rPr>
        <w:t xml:space="preserve">供应商投诉受理期间，就同一事项多头举报，干扰财政部门投诉处理</w:t>
      </w:r>
      <w:r>
        <w:rPr>
          <w:rFonts w:ascii="宋体" w:hAnsi="宋体"/>
          <w:color w:val="auto"/>
          <w:sz w:val="24"/>
          <w:highlight w:val="none"/>
        </w:rPr>
        <w:t xml:space="preserve">的，视为一般失信行为。</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.4 </w:t>
      </w:r>
      <w:r>
        <w:rPr>
          <w:rFonts w:ascii="宋体" w:hAnsi="宋体"/>
          <w:color w:val="auto"/>
          <w:sz w:val="24"/>
          <w:highlight w:val="none"/>
        </w:rPr>
        <w:t xml:space="preserve">质疑</w:t>
      </w:r>
      <w:r>
        <w:rPr>
          <w:rFonts w:hint="eastAsia" w:ascii="宋体" w:hAnsi="宋体"/>
          <w:color w:val="auto"/>
          <w:sz w:val="24"/>
          <w:highlight w:val="none"/>
        </w:rPr>
        <w:t xml:space="preserve">供应商在全国范围12个月内三次以上质疑查无实据</w:t>
      </w:r>
      <w:r>
        <w:rPr>
          <w:rFonts w:ascii="宋体" w:hAnsi="宋体"/>
          <w:color w:val="auto"/>
          <w:sz w:val="24"/>
          <w:highlight w:val="none"/>
        </w:rPr>
        <w:t xml:space="preserve">的，视为一般失信行为。</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.5 </w:t>
      </w:r>
      <w:r>
        <w:rPr>
          <w:rFonts w:ascii="宋体" w:hAnsi="宋体"/>
          <w:color w:val="auto"/>
          <w:sz w:val="24"/>
          <w:highlight w:val="none"/>
        </w:rPr>
        <w:t xml:space="preserve">质疑</w:t>
      </w:r>
      <w:r>
        <w:rPr>
          <w:rFonts w:hint="eastAsia" w:ascii="宋体" w:hAnsi="宋体"/>
          <w:color w:val="auto"/>
          <w:sz w:val="24"/>
          <w:highlight w:val="none"/>
        </w:rPr>
        <w:t xml:space="preserve">供应商采用捏造事实、提供虚假材料或者以非法手段取得证明材料等方式进行虚假、恶意投诉</w:t>
      </w:r>
      <w:r>
        <w:rPr>
          <w:rFonts w:ascii="宋体" w:hAnsi="宋体"/>
          <w:color w:val="auto"/>
          <w:sz w:val="24"/>
          <w:highlight w:val="none"/>
        </w:rPr>
        <w:t xml:space="preserve">的，视为</w:t>
      </w:r>
      <w:r>
        <w:rPr>
          <w:rFonts w:hint="eastAsia" w:ascii="宋体" w:hAnsi="宋体"/>
          <w:color w:val="auto"/>
          <w:sz w:val="24"/>
          <w:highlight w:val="none"/>
        </w:rPr>
        <w:t xml:space="preserve">严重失信行为</w:t>
      </w:r>
      <w:r>
        <w:rPr>
          <w:rFonts w:ascii="宋体" w:hAnsi="宋体"/>
          <w:color w:val="auto"/>
          <w:sz w:val="24"/>
          <w:highlight w:val="none"/>
        </w:rPr>
        <w:t xml:space="preserve">。（</w:t>
      </w:r>
      <w:r>
        <w:rPr>
          <w:rFonts w:hint="eastAsia" w:ascii="宋体" w:hAnsi="宋体"/>
          <w:color w:val="auto"/>
          <w:sz w:val="24"/>
          <w:highlight w:val="none"/>
        </w:rPr>
        <w:t xml:space="preserve">证据来源的合法性存在明显疑问，投诉人无法证明其取得方式合法的，视为以非法手段取得证明材料</w:t>
      </w:r>
      <w:r>
        <w:rPr>
          <w:rFonts w:ascii="宋体" w:hAnsi="宋体"/>
          <w:color w:val="auto"/>
          <w:sz w:val="24"/>
          <w:highlight w:val="none"/>
        </w:rPr>
        <w:t xml:space="preserve">）</w:t>
      </w:r>
      <w:r/>
    </w:p>
    <w:p>
      <w:pPr>
        <w:ind w:firstLine="480"/>
        <w:jc w:val="left"/>
        <w:pageBreakBefore w:val="0"/>
        <w:spacing w:line="56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.6未尽事宜，依照有关法律法规执行。</w:t>
      </w:r>
      <w:r/>
    </w:p>
    <w:p>
      <w:pPr>
        <w:ind w:firstLine="480"/>
        <w:jc w:val="left"/>
        <w:pageBreakBefore w:val="0"/>
        <w:spacing w:line="560" w:lineRule="exact"/>
        <w:rPr>
          <w:rFonts w:ascii="宋体" w:hAnsi="宋体"/>
          <w:b/>
          <w:color w:val="auto"/>
          <w:sz w:val="28"/>
          <w:szCs w:val="28"/>
          <w:highlight w:val="none"/>
        </w:rPr>
      </w:pPr>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en-US" w:eastAsia="zh-CN"/>
        </w:rPr>
        <w:t xml:space="preserve">6</w:t>
      </w:r>
      <w:r>
        <w:rPr>
          <w:rFonts w:hint="eastAsia" w:ascii="宋体" w:hAnsi="宋体"/>
          <w:b/>
          <w:color w:val="auto"/>
          <w:sz w:val="28"/>
          <w:szCs w:val="28"/>
          <w:highlight w:val="none"/>
        </w:rPr>
        <w:t xml:space="preserve">.投诉</w:t>
      </w:r>
      <w:r/>
    </w:p>
    <w:p>
      <w:pPr>
        <w:ind w:firstLine="480"/>
        <w:jc w:val="left"/>
        <w:pageBreakBefore w:val="0"/>
        <w:spacing w:line="560" w:lineRule="exact"/>
        <w:rPr>
          <w:rFonts w:ascii="黑体" w:hAnsi="黑体" w:eastAsia="黑体"/>
          <w:color w:val="auto"/>
          <w:sz w:val="44"/>
          <w:szCs w:val="44"/>
          <w:highlight w:val="none"/>
        </w:rPr>
      </w:pPr>
      <w:r>
        <w:rPr>
          <w:rFonts w:hint="eastAsia" w:ascii="宋体" w:hAnsi="宋体"/>
          <w:color w:val="auto"/>
          <w:sz w:val="24"/>
          <w:highlight w:val="none"/>
        </w:rPr>
        <w:t xml:space="preserve">投诉事项依照有关法律法规执行。</w:t>
      </w:r>
      <w:r/>
    </w:p>
    <w:p>
      <w:pPr>
        <w:pStyle w:val="754"/>
        <w:jc w:val="center"/>
        <w:pageBreakBefore w:val="0"/>
        <w:spacing w:line="560" w:lineRule="exact"/>
        <w:rPr>
          <w:rFonts w:ascii="黑体" w:eastAsia="黑体"/>
          <w:color w:val="auto"/>
          <w:sz w:val="44"/>
          <w:szCs w:val="44"/>
          <w:highlight w:val="none"/>
        </w:rPr>
        <w:sectPr>
          <w:footerReference w:type="default" r:id="rId13"/>
          <w:footnotePr/>
          <w:endnotePr/>
          <w:type w:val="nextPage"/>
          <w:pgSz w:w="11906" w:h="16838" w:orient="portrait"/>
          <w:pgMar w:top="1015" w:right="1196" w:bottom="868" w:left="1259" w:header="851" w:footer="907" w:gutter="0"/>
          <w:pgNumType w:start="1"/>
          <w:cols w:num="1" w:sep="0" w:space="1701" w:equalWidth="1"/>
          <w:docGrid w:linePitch="360"/>
        </w:sectPr>
      </w:pPr>
      <w:r>
        <w:rPr>
          <w:rFonts w:ascii="黑体" w:eastAsia="黑体"/>
          <w:color w:val="auto"/>
          <w:sz w:val="44"/>
          <w:szCs w:val="44"/>
          <w:highlight w:val="none"/>
        </w:rPr>
      </w:r>
      <w:r/>
    </w:p>
    <w:p>
      <w:pPr>
        <w:pStyle w:val="754"/>
        <w:numPr>
          <w:ilvl w:val="0"/>
          <w:numId w:val="1"/>
        </w:numPr>
        <w:jc w:val="center"/>
        <w:pageBreakBefore w:val="0"/>
        <w:spacing w:line="560" w:lineRule="exact"/>
        <w:rPr>
          <w:rFonts w:ascii="黑体" w:eastAsia="黑体"/>
          <w:color w:val="auto"/>
          <w:sz w:val="44"/>
          <w:szCs w:val="44"/>
          <w:highlight w:val="none"/>
        </w:rPr>
      </w:pPr>
      <w:r>
        <w:rPr>
          <w:rFonts w:hint="eastAsia" w:ascii="黑体" w:eastAsia="黑体"/>
          <w:color w:val="auto"/>
          <w:sz w:val="44"/>
          <w:szCs w:val="44"/>
          <w:highlight w:val="none"/>
        </w:rPr>
        <w:t xml:space="preserve"> 合同条款及格式</w:t>
      </w:r>
      <w:bookmarkEnd w:id="47"/>
      <w:r/>
      <w:r/>
    </w:p>
    <w:p>
      <w:pPr>
        <w:ind w:firstLine="480"/>
        <w:jc w:val="left"/>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以下为成交后签订本项目合同的通用条款，成交供应商不得提出实质性的修改，关于专用条款将由采购人与成交供应商结合本项目具体情况协商后签订。</w:t>
      </w:r>
      <w:bookmarkStart w:id="126" w:name="_Hlt16619369"/>
      <w:r/>
      <w:bookmarkEnd w:id="126"/>
      <w:r/>
      <w:r/>
    </w:p>
    <w:p>
      <w:pPr>
        <w:jc w:val="left"/>
        <w:pageBreakBefore w:val="0"/>
        <w:spacing w:line="560" w:lineRule="exact"/>
        <w:rPr>
          <w:b/>
          <w:color w:val="auto"/>
          <w:sz w:val="32"/>
          <w:szCs w:val="32"/>
          <w:highlight w:val="none"/>
        </w:rPr>
      </w:pPr>
      <w:r>
        <w:rPr>
          <w:b/>
          <w:color w:val="auto"/>
          <w:sz w:val="32"/>
          <w:szCs w:val="32"/>
          <w:highlight w:val="none"/>
        </w:rPr>
      </w:r>
      <w:r/>
    </w:p>
    <w:p>
      <w:pPr>
        <w:jc w:val="center"/>
        <w:pageBreakBefore w:val="0"/>
        <w:spacing w:line="560" w:lineRule="exact"/>
        <w:rPr>
          <w:rFonts w:ascii="宋体" w:hAnsi="宋体"/>
          <w:bCs/>
          <w:color w:val="auto"/>
          <w:sz w:val="24"/>
          <w:highlight w:val="none"/>
        </w:rPr>
      </w:pPr>
      <w:r>
        <w:rPr>
          <w:rFonts w:hint="eastAsia"/>
          <w:b/>
          <w:color w:val="auto"/>
          <w:sz w:val="32"/>
          <w:szCs w:val="32"/>
          <w:highlight w:val="none"/>
        </w:rPr>
        <w:t xml:space="preserve">政府采购合同</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甲方：</w:t>
      </w:r>
      <w:r>
        <w:rPr>
          <w:rFonts w:hAnsi="宋体"/>
          <w:b/>
          <w:color w:val="auto"/>
          <w:sz w:val="24"/>
          <w:szCs w:val="24"/>
          <w:highlight w:val="none"/>
        </w:rPr>
        <w:t xml:space="preserve">【采购单位】</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乙方：（卖方）_________</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见证</w:t>
      </w:r>
      <w:r>
        <w:rPr>
          <w:rFonts w:hAnsi="宋体"/>
          <w:color w:val="auto"/>
          <w:sz w:val="24"/>
          <w:szCs w:val="24"/>
          <w:highlight w:val="none"/>
        </w:rPr>
        <w:t xml:space="preserve">方：</w:t>
      </w:r>
      <w:r>
        <w:rPr>
          <w:rFonts w:hint="eastAsia" w:hAnsi="宋体"/>
          <w:color w:val="auto"/>
          <w:sz w:val="24"/>
          <w:szCs w:val="24"/>
          <w:highlight w:val="none"/>
        </w:rPr>
        <w:t xml:space="preserve"> </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甲、乙双方根据</w:t>
      </w:r>
      <w:r>
        <w:rPr>
          <w:rFonts w:hAnsi="宋体"/>
          <w:b/>
          <w:color w:val="auto"/>
          <w:sz w:val="24"/>
          <w:szCs w:val="24"/>
          <w:highlight w:val="none"/>
        </w:rPr>
        <w:t xml:space="preserve">【</w:t>
      </w:r>
      <w:r>
        <w:rPr>
          <w:rFonts w:hint="eastAsia" w:hAnsi="宋体"/>
          <w:b/>
          <w:color w:val="auto"/>
          <w:sz w:val="24"/>
          <w:szCs w:val="24"/>
          <w:highlight w:val="none"/>
        </w:rPr>
        <w:t xml:space="preserve">项目</w:t>
      </w:r>
      <w:r>
        <w:rPr>
          <w:rFonts w:hAnsi="宋体"/>
          <w:b/>
          <w:color w:val="auto"/>
          <w:sz w:val="24"/>
          <w:szCs w:val="24"/>
          <w:highlight w:val="none"/>
        </w:rPr>
        <w:t xml:space="preserve">名称】</w:t>
      </w:r>
      <w:r>
        <w:rPr>
          <w:rFonts w:hAnsi="宋体"/>
          <w:color w:val="auto"/>
          <w:sz w:val="24"/>
          <w:szCs w:val="24"/>
          <w:highlight w:val="none"/>
        </w:rPr>
        <w:t xml:space="preserve">项目（</w:t>
      </w:r>
      <w:r>
        <w:rPr>
          <w:rFonts w:hint="eastAsia" w:hAnsi="宋体"/>
          <w:color w:val="auto"/>
          <w:sz w:val="24"/>
          <w:szCs w:val="24"/>
          <w:highlight w:val="none"/>
        </w:rPr>
        <w:t xml:space="preserve">项目</w:t>
      </w:r>
      <w:r>
        <w:rPr>
          <w:rFonts w:hAnsi="宋体"/>
          <w:color w:val="auto"/>
          <w:sz w:val="24"/>
          <w:szCs w:val="24"/>
          <w:highlight w:val="none"/>
        </w:rPr>
        <w:t xml:space="preserve">编号：【</w:t>
      </w:r>
      <w:r>
        <w:rPr>
          <w:rFonts w:hint="eastAsia" w:hAnsi="宋体"/>
          <w:color w:val="auto"/>
          <w:sz w:val="24"/>
          <w:szCs w:val="24"/>
          <w:highlight w:val="none"/>
        </w:rPr>
        <w:t xml:space="preserve">项目</w:t>
      </w:r>
      <w:r>
        <w:rPr>
          <w:rFonts w:hAnsi="宋体"/>
          <w:color w:val="auto"/>
          <w:sz w:val="24"/>
          <w:szCs w:val="24"/>
          <w:highlight w:val="none"/>
        </w:rPr>
        <w:t xml:space="preserve">编号】）竞争性磋商的结果，签订本合同</w:t>
      </w:r>
      <w:r>
        <w:rPr>
          <w:rFonts w:hint="eastAsia" w:hAnsi="宋体"/>
          <w:color w:val="auto"/>
          <w:sz w:val="24"/>
          <w:szCs w:val="24"/>
          <w:highlight w:val="none"/>
        </w:rPr>
        <w:t xml:space="preserve">（</w:t>
      </w:r>
      <w:r>
        <w:rPr>
          <w:rFonts w:hint="eastAsia" w:hAnsi="宋体"/>
          <w:b/>
          <w:bCs/>
          <w:color w:val="auto"/>
          <w:sz w:val="24"/>
          <w:szCs w:val="24"/>
          <w:highlight w:val="none"/>
        </w:rPr>
        <w:t xml:space="preserve">本项目分为三个采购标包，采购人与各标包成交供应商分别签订采购合同文件）。</w:t>
      </w:r>
      <w:r>
        <w:rPr>
          <w:rFonts w:hint="eastAsia" w:hAnsi="宋体"/>
          <w:color w:val="auto"/>
          <w:sz w:val="24"/>
          <w:szCs w:val="24"/>
          <w:highlight w:val="none"/>
        </w:rPr>
        <w:t xml:space="preserve">乙方必须完全按成交通知书、磋商文件及响应文件中的约定履行义务。</w:t>
      </w:r>
      <w:r/>
    </w:p>
    <w:p>
      <w:pPr>
        <w:pStyle w:val="778"/>
        <w:ind w:firstLine="482"/>
        <w:jc w:val="left"/>
        <w:pageBreakBefore w:val="0"/>
        <w:spacing w:line="560" w:lineRule="exact"/>
        <w:rPr>
          <w:rFonts w:hAnsi="宋体"/>
          <w:b/>
          <w:color w:val="auto"/>
          <w:sz w:val="24"/>
          <w:szCs w:val="24"/>
          <w:highlight w:val="none"/>
        </w:rPr>
      </w:pPr>
      <w:r>
        <w:rPr>
          <w:rFonts w:hAnsi="宋体"/>
          <w:b/>
          <w:color w:val="auto"/>
          <w:sz w:val="24"/>
          <w:szCs w:val="24"/>
          <w:highlight w:val="none"/>
        </w:rPr>
        <w:t xml:space="preserve">一、采购标的</w:t>
      </w:r>
      <w:r/>
    </w:p>
    <w:p>
      <w:pPr>
        <w:pStyle w:val="778"/>
        <w:ind w:firstLine="480"/>
        <w:jc w:val="left"/>
        <w:pageBreakBefore w:val="0"/>
        <w:spacing w:line="560" w:lineRule="exact"/>
        <w:rPr>
          <w:color w:val="auto"/>
          <w:sz w:val="24"/>
          <w:szCs w:val="24"/>
          <w:highlight w:val="none"/>
        </w:rPr>
      </w:pPr>
      <w:r>
        <w:rPr>
          <w:rFonts w:hAnsi="宋体"/>
          <w:color w:val="auto"/>
          <w:sz w:val="24"/>
          <w:szCs w:val="24"/>
          <w:highlight w:val="none"/>
        </w:rPr>
        <w:t xml:space="preserve">1.1服务内容：</w:t>
      </w:r>
      <w:r>
        <w:rPr>
          <w:rFonts w:hint="eastAsia" w:hAnsi="宋体"/>
          <w:color w:val="auto"/>
          <w:sz w:val="24"/>
          <w:szCs w:val="24"/>
          <w:highlight w:val="none"/>
        </w:rPr>
        <w:t xml:space="preserve">连云港市赣榆区市场监督管理局高价值发明专利挖掘与申报技术服务项目，</w:t>
      </w:r>
      <w:r>
        <w:rPr>
          <w:rFonts w:hint="eastAsia"/>
          <w:color w:val="auto"/>
          <w:sz w:val="24"/>
          <w:szCs w:val="24"/>
          <w:highlight w:val="none"/>
        </w:rPr>
        <w:t xml:space="preserve">乙方应保证按照合同约定的内容提供服务。</w:t>
      </w:r>
      <w:r/>
    </w:p>
    <w:p>
      <w:pPr>
        <w:pStyle w:val="778"/>
        <w:ind w:firstLine="480"/>
        <w:jc w:val="left"/>
        <w:pageBreakBefore w:val="0"/>
        <w:spacing w:line="560" w:lineRule="exact"/>
        <w:rPr>
          <w:color w:val="auto"/>
          <w:sz w:val="24"/>
          <w:szCs w:val="24"/>
          <w:highlight w:val="none"/>
        </w:rPr>
      </w:pPr>
      <w:r>
        <w:rPr>
          <w:rFonts w:hint="eastAsia"/>
          <w:color w:val="auto"/>
          <w:sz w:val="24"/>
          <w:szCs w:val="24"/>
          <w:highlight w:val="none"/>
        </w:rPr>
        <w:t xml:space="preserve">采购包一：</w:t>
      </w:r>
      <w:bookmarkStart w:id="127" w:name="OLE_LINK39"/>
      <w:r>
        <w:rPr>
          <w:rFonts w:hint="eastAsia" w:hAnsi="宋体"/>
          <w:color w:val="auto"/>
          <w:sz w:val="24"/>
          <w:highlight w:val="none"/>
        </w:rPr>
        <w:t xml:space="preserve">提供</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hAnsi="宋体"/>
          <w:color w:val="auto"/>
          <w:sz w:val="24"/>
          <w:highlight w:val="none"/>
        </w:rPr>
        <w:t xml:space="preserve">知识产权创造、运用、保护、管理等全链条服务</w:t>
      </w:r>
      <w:bookmarkEnd w:id="127"/>
      <w:r>
        <w:rPr>
          <w:rFonts w:hint="eastAsia" w:hAnsi="宋体"/>
          <w:color w:val="auto"/>
          <w:sz w:val="24"/>
          <w:highlight w:val="none"/>
        </w:rPr>
        <w:t xml:space="preserve">。</w:t>
      </w:r>
      <w:r/>
    </w:p>
    <w:p>
      <w:pPr>
        <w:pStyle w:val="778"/>
        <w:ind w:firstLine="480"/>
        <w:jc w:val="left"/>
        <w:pageBreakBefore w:val="0"/>
        <w:spacing w:line="560" w:lineRule="exact"/>
        <w:rPr>
          <w:rFonts w:hAnsi="宋体"/>
          <w:color w:val="auto"/>
          <w:sz w:val="24"/>
          <w:highlight w:val="none"/>
        </w:rPr>
      </w:pPr>
      <w:r>
        <w:rPr>
          <w:rFonts w:hint="eastAsia"/>
          <w:color w:val="auto"/>
          <w:sz w:val="24"/>
          <w:szCs w:val="24"/>
          <w:highlight w:val="none"/>
        </w:rPr>
        <w:t xml:space="preserve">采购包二：</w:t>
      </w:r>
      <w:r>
        <w:rPr>
          <w:rFonts w:hint="eastAsia" w:hAnsi="宋体"/>
          <w:color w:val="auto"/>
          <w:sz w:val="24"/>
          <w:highlight w:val="none"/>
        </w:rPr>
        <w:t xml:space="preserve">提供</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hAnsi="宋体"/>
          <w:color w:val="auto"/>
          <w:sz w:val="24"/>
          <w:highlight w:val="none"/>
        </w:rPr>
        <w:t xml:space="preserve">知识产权创造、运用、保护、管理等全链条服务。</w:t>
      </w:r>
      <w:r/>
    </w:p>
    <w:p>
      <w:pPr>
        <w:pStyle w:val="778"/>
        <w:ind w:firstLine="480"/>
        <w:jc w:val="left"/>
        <w:pageBreakBefore w:val="0"/>
        <w:spacing w:line="560" w:lineRule="exact"/>
        <w:rPr>
          <w:rFonts w:hAnsi="宋体"/>
          <w:color w:val="auto"/>
          <w:sz w:val="24"/>
          <w:highlight w:val="none"/>
        </w:rPr>
      </w:pPr>
      <w:r>
        <w:rPr>
          <w:rFonts w:hint="eastAsia"/>
          <w:color w:val="auto"/>
          <w:sz w:val="24"/>
          <w:szCs w:val="24"/>
          <w:highlight w:val="none"/>
        </w:rPr>
        <w:t xml:space="preserve">采购包三：</w:t>
      </w:r>
      <w:r>
        <w:rPr>
          <w:rFonts w:hint="eastAsia" w:hAnsi="宋体"/>
          <w:color w:val="auto"/>
          <w:sz w:val="24"/>
          <w:highlight w:val="none"/>
        </w:rPr>
        <w:t xml:space="preserve">提供</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hAnsi="宋体"/>
          <w:color w:val="auto"/>
          <w:sz w:val="24"/>
          <w:highlight w:val="none"/>
        </w:rPr>
        <w:t xml:space="preserve">知识产权创造、运用、保护、管理等全链条服务。</w:t>
      </w:r>
      <w:r/>
    </w:p>
    <w:p>
      <w:pPr>
        <w:ind w:firstLine="480"/>
        <w:pageBreakBefore w:val="0"/>
        <w:spacing w:line="560" w:lineRule="exact"/>
        <w:rPr>
          <w:rFonts w:ascii="宋体" w:hAnsi="宋体"/>
          <w:color w:val="auto"/>
          <w:sz w:val="24"/>
          <w:highlight w:val="none"/>
        </w:rPr>
      </w:pPr>
      <w:r>
        <w:rPr>
          <w:rFonts w:hint="eastAsia"/>
          <w:color w:val="auto"/>
          <w:sz w:val="24"/>
          <w:highlight w:val="none"/>
        </w:rPr>
        <w:t xml:space="preserve">围绕江苏省“1650”产业、“10+X”未来产业体系的培育与发展，</w:t>
      </w:r>
      <w:r>
        <w:rPr>
          <w:rFonts w:hint="eastAsia" w:ascii="宋体" w:hAnsi="宋体"/>
          <w:color w:val="auto"/>
          <w:sz w:val="24"/>
          <w:highlight w:val="none"/>
        </w:rPr>
        <w:t xml:space="preserve">加快知识产权战略推进，</w:t>
      </w:r>
      <w:r>
        <w:rPr>
          <w:rFonts w:hint="eastAsia"/>
          <w:color w:val="auto"/>
          <w:sz w:val="24"/>
          <w:highlight w:val="none"/>
        </w:rPr>
        <w:t xml:space="preserve">2026年为辖区内企业</w:t>
      </w:r>
      <w:bookmarkStart w:id="128" w:name="OLE_LINK8"/>
      <w:r>
        <w:rPr>
          <w:rFonts w:hint="eastAsia"/>
          <w:color w:val="auto"/>
          <w:sz w:val="24"/>
          <w:highlight w:val="none"/>
        </w:rPr>
        <w:t xml:space="preserve">提供</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color w:val="auto"/>
          <w:sz w:val="24"/>
          <w:highlight w:val="none"/>
        </w:rPr>
        <w:t xml:space="preserve">知识产权创造、运用、保护、管理等全链条服务</w:t>
      </w:r>
      <w:bookmarkEnd w:id="128"/>
      <w:r>
        <w:rPr>
          <w:rFonts w:hint="eastAsia"/>
          <w:color w:val="auto"/>
          <w:sz w:val="24"/>
          <w:highlight w:val="none"/>
        </w:rPr>
        <w:t xml:space="preserve">，</w:t>
      </w:r>
      <w:bookmarkStart w:id="129" w:name="OLE_LINK33"/>
      <w:r/>
      <w:bookmarkStart w:id="130" w:name="OLE_LINK9"/>
      <w:r>
        <w:rPr>
          <w:rFonts w:hint="eastAsia" w:ascii="宋体" w:hAnsi="宋体"/>
          <w:color w:val="auto"/>
          <w:sz w:val="24"/>
          <w:highlight w:val="none"/>
        </w:rPr>
        <w:t xml:space="preserve">本项目为赣榆区企业指导申报高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发明专利、专利转化运用等服务提供咨询和技术支撑</w:t>
      </w:r>
      <w:bookmarkEnd w:id="129"/>
      <w:r>
        <w:rPr>
          <w:rFonts w:hint="eastAsia" w:ascii="宋体" w:hAnsi="宋体"/>
          <w:color w:val="auto"/>
          <w:sz w:val="24"/>
          <w:highlight w:val="none"/>
        </w:rPr>
        <w:t xml:space="preserve">。</w:t>
      </w:r>
      <w:bookmarkStart w:id="131" w:name="OLE_LINK41"/>
      <w:r>
        <w:rPr>
          <w:rFonts w:hint="eastAsia" w:ascii="宋体" w:hAnsi="宋体"/>
          <w:color w:val="auto"/>
          <w:sz w:val="24"/>
          <w:highlight w:val="none"/>
        </w:rPr>
        <w:t xml:space="preserve">主要内容：</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1.1</w:t>
      </w:r>
      <w:r>
        <w:rPr>
          <w:rFonts w:hint="eastAsia" w:ascii="宋体" w:hAnsi="宋体"/>
          <w:color w:val="auto"/>
          <w:sz w:val="24"/>
          <w:highlight w:val="none"/>
        </w:rPr>
        <w:t xml:space="preserve">高价值专利培育：对接江苏省“1650”产业体系和“10+X”未来产业方向，聚焦赣榆区重点产业核心技术攻关与创新布局，深入开展“入园惠企”一对一精准服务。通过专利预审、优先审查等通道，指导企业挖掘并布局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发明专利，提升专利申请质量与授权效率，助力培育一批技术含量高、市场前景好、法律状态稳定的高价值专利。</w:t>
      </w:r>
      <w:r/>
    </w:p>
    <w:p>
      <w:pPr>
        <w:pStyle w:val="797"/>
        <w:ind w:firstLine="480"/>
        <w:pageBreakBefore w:val="0"/>
        <w:spacing w:before="0" w:beforeAutospacing="0" w:after="0" w:afterAutospacing="0" w:line="560" w:lineRule="exact"/>
        <w:rPr>
          <w:rFonts w:cs="Times New Roman"/>
          <w:color w:val="auto"/>
          <w:highlight w:val="none"/>
        </w:rPr>
      </w:pPr>
      <w:r>
        <w:rPr>
          <w:color w:val="auto"/>
          <w:highlight w:val="none"/>
        </w:rPr>
        <w:t xml:space="preserve">1.1.</w:t>
      </w:r>
      <w:r>
        <w:rPr>
          <w:rFonts w:hint="eastAsia"/>
          <w:color w:val="auto"/>
          <w:highlight w:val="none"/>
        </w:rPr>
        <w:t xml:space="preserve">2.高效益运用：</w:t>
      </w:r>
      <w:r>
        <w:rPr>
          <w:rFonts w:cs="Times New Roman"/>
          <w:color w:val="auto"/>
          <w:highlight w:val="none"/>
        </w:rPr>
        <w:t xml:space="preserve">拓宽知识产权金融赋能路径，深化与银行、担保等机构合作，协助有需求的企业完成知识产权质押融资全流程材料准备与登记手续。</w:t>
      </w:r>
      <w:r/>
    </w:p>
    <w:p>
      <w:pPr>
        <w:pStyle w:val="797"/>
        <w:ind w:firstLine="480"/>
        <w:pageBreakBefore w:val="0"/>
        <w:spacing w:before="0" w:beforeAutospacing="0" w:after="0" w:afterAutospacing="0" w:line="560" w:lineRule="exact"/>
        <w:rPr>
          <w:rFonts w:cs="Times New Roman"/>
          <w:color w:val="auto"/>
          <w:highlight w:val="none"/>
        </w:rPr>
      </w:pPr>
      <w:r>
        <w:rPr>
          <w:color w:val="auto"/>
          <w:highlight w:val="none"/>
        </w:rPr>
        <w:t xml:space="preserve">1.1.</w:t>
      </w:r>
      <w:r>
        <w:rPr>
          <w:rFonts w:hint="eastAsia"/>
          <w:color w:val="auto"/>
          <w:highlight w:val="none"/>
        </w:rPr>
        <w:t xml:space="preserve">3.高标准保护：</w:t>
      </w:r>
      <w:r>
        <w:rPr>
          <w:rFonts w:cs="Times New Roman"/>
          <w:color w:val="auto"/>
          <w:highlight w:val="none"/>
        </w:rPr>
        <w:t xml:space="preserve">围绕知识产权保护实务、侵权风险识别与判定、维权策略等主题，组织开展专题培训和案例研讨。针对企业遭遇的知识产权侵权纠纷，提供应对策略咨询、证据收集指导及法律路径建议，提升企业风险防范和纠纷处置能力。</w:t>
      </w:r>
      <w:r/>
    </w:p>
    <w:p>
      <w:pPr>
        <w:ind w:firstLine="480"/>
        <w:pageBreakBefore w:val="0"/>
        <w:spacing w:line="560" w:lineRule="exact"/>
        <w:rPr>
          <w:rFonts w:ascii="宋体" w:hAnsi="宋体"/>
          <w:color w:val="auto"/>
          <w:sz w:val="24"/>
          <w:highlight w:val="none"/>
        </w:rPr>
      </w:pPr>
      <w:r>
        <w:rPr>
          <w:rFonts w:ascii="宋体" w:hAnsi="宋体"/>
          <w:color w:val="auto"/>
          <w:sz w:val="24"/>
          <w:highlight w:val="none"/>
        </w:rPr>
        <w:t xml:space="preserve">1.1.</w:t>
      </w:r>
      <w:r>
        <w:rPr>
          <w:rFonts w:hint="eastAsia" w:ascii="宋体" w:hAnsi="宋体"/>
          <w:color w:val="auto"/>
          <w:sz w:val="24"/>
          <w:highlight w:val="none"/>
        </w:rPr>
        <w:t xml:space="preserve">4.高效能管理：</w:t>
      </w:r>
      <w:r>
        <w:rPr>
          <w:rFonts w:cs="Times New Roman"/>
          <w:color w:val="auto"/>
          <w:highlight w:val="none"/>
        </w:rPr>
        <w:t xml:space="preserve">辅导企业贯彻实施《企业知识产权</w:t>
      </w:r>
      <w:r>
        <w:rPr>
          <w:rFonts w:hint="eastAsia" w:cs="Times New Roman"/>
          <w:color w:val="auto"/>
          <w:highlight w:val="none"/>
          <w:lang w:val="en-US" w:eastAsia="zh-CN"/>
        </w:rPr>
        <w:t xml:space="preserve">合规管理体系 要求</w:t>
      </w:r>
      <w:r>
        <w:rPr>
          <w:rFonts w:cs="Times New Roman"/>
          <w:color w:val="auto"/>
          <w:highlight w:val="none"/>
        </w:rPr>
        <w:t xml:space="preserve">》（GB/T 29490-</w:t>
      </w:r>
      <w:r>
        <w:rPr>
          <w:rFonts w:cs="Times New Roman"/>
          <w:color w:val="auto"/>
          <w:sz w:val="22"/>
          <w:highlight w:val="none"/>
        </w:rPr>
        <w:t xml:space="preserve">2023）</w:t>
      </w:r>
      <w:r>
        <w:rPr>
          <w:rFonts w:cs="Times New Roman"/>
          <w:color w:val="auto"/>
          <w:highlight w:val="none"/>
        </w:rPr>
        <w:t xml:space="preserve">，协助开展标准体系构建、内部审核及制度优化，并指导完成备案流程。</w:t>
      </w:r>
      <w:bookmarkEnd w:id="130"/>
      <w:r/>
      <w:bookmarkEnd w:id="131"/>
      <w:r/>
      <w:r/>
    </w:p>
    <w:p>
      <w:pPr>
        <w:pStyle w:val="862"/>
        <w:ind w:left="420" w:right="420"/>
        <w:pageBreakBefore w:val="0"/>
        <w:spacing w:line="560" w:lineRule="exact"/>
        <w:rPr>
          <w:rFonts w:hAnsi="宋体"/>
          <w:color w:val="auto"/>
          <w:sz w:val="24"/>
          <w:highlight w:val="none"/>
          <w:u w:val="single"/>
        </w:rPr>
      </w:pPr>
      <w:r>
        <w:rPr>
          <w:rFonts w:hAnsi="宋体"/>
          <w:color w:val="auto"/>
          <w:sz w:val="24"/>
          <w:highlight w:val="none"/>
        </w:rPr>
        <w:t xml:space="preserve">1.</w:t>
      </w:r>
      <w:r>
        <w:rPr>
          <w:rFonts w:hint="eastAsia" w:hAnsi="宋体"/>
          <w:color w:val="auto"/>
          <w:sz w:val="24"/>
          <w:highlight w:val="none"/>
        </w:rPr>
        <w:t xml:space="preserve">2</w:t>
      </w:r>
      <w:r>
        <w:rPr>
          <w:rFonts w:hAnsi="宋体"/>
          <w:color w:val="auto"/>
          <w:sz w:val="24"/>
          <w:highlight w:val="none"/>
        </w:rPr>
        <w:t xml:space="preserve"> 补充条款：</w:t>
      </w:r>
      <w:r>
        <w:rPr>
          <w:rFonts w:hAnsi="宋体"/>
          <w:color w:val="auto"/>
          <w:sz w:val="24"/>
          <w:highlight w:val="none"/>
          <w:u w:val="single"/>
        </w:rPr>
        <w:t xml:space="preserve">   /   </w:t>
      </w:r>
      <w:r>
        <w:rPr>
          <w:rFonts w:hAnsi="宋体"/>
          <w:color w:val="auto"/>
          <w:sz w:val="24"/>
          <w:highlight w:val="none"/>
        </w:rPr>
        <w:t xml:space="preserve">。</w:t>
      </w:r>
      <w:r/>
    </w:p>
    <w:p>
      <w:pPr>
        <w:pStyle w:val="778"/>
        <w:ind w:firstLine="482"/>
        <w:jc w:val="left"/>
        <w:pageBreakBefore w:val="0"/>
        <w:spacing w:line="560" w:lineRule="exact"/>
        <w:rPr>
          <w:rFonts w:hAnsi="宋体"/>
          <w:b/>
          <w:color w:val="auto"/>
          <w:sz w:val="24"/>
          <w:szCs w:val="24"/>
          <w:highlight w:val="none"/>
        </w:rPr>
      </w:pPr>
      <w:r>
        <w:rPr>
          <w:rFonts w:hAnsi="宋体"/>
          <w:b/>
          <w:color w:val="auto"/>
          <w:sz w:val="24"/>
          <w:szCs w:val="24"/>
          <w:highlight w:val="none"/>
        </w:rPr>
        <w:t xml:space="preserve">二、合同金额</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2.1 本合同金额为（大写）：_________________整（</w:t>
      </w:r>
      <w:r>
        <w:rPr>
          <w:rFonts w:hint="eastAsia" w:hAnsi="宋体"/>
          <w:color w:val="auto"/>
          <w:sz w:val="24"/>
          <w:szCs w:val="24"/>
          <w:highlight w:val="none"/>
        </w:rPr>
        <w:t xml:space="preserve">¥</w:t>
      </w:r>
      <w:r>
        <w:rPr>
          <w:rFonts w:hAnsi="宋体"/>
          <w:color w:val="auto"/>
          <w:sz w:val="24"/>
          <w:szCs w:val="24"/>
          <w:highlight w:val="none"/>
        </w:rPr>
        <w:t xml:space="preserve">_________）人民币</w:t>
      </w:r>
      <w:r>
        <w:rPr>
          <w:rFonts w:hint="eastAsia" w:hAnsi="宋体"/>
          <w:color w:val="auto"/>
          <w:sz w:val="24"/>
          <w:szCs w:val="24"/>
          <w:highlight w:val="none"/>
        </w:rPr>
        <w:t xml:space="preserve">；</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其中采购包一金额为（大写）：</w:t>
      </w:r>
      <w:r>
        <w:rPr>
          <w:rFonts w:hint="eastAsia"/>
          <w:bCs/>
          <w:color w:val="auto"/>
          <w:sz w:val="24"/>
          <w:szCs w:val="24"/>
          <w:highlight w:val="none"/>
          <w:u w:val="single"/>
        </w:rPr>
        <w:t xml:space="preserve">                 整</w:t>
      </w:r>
      <w:r>
        <w:rPr>
          <w:rFonts w:hint="eastAsia"/>
          <w:bCs/>
          <w:color w:val="auto"/>
          <w:sz w:val="24"/>
          <w:szCs w:val="24"/>
          <w:highlight w:val="none"/>
        </w:rPr>
        <w:t xml:space="preserve">（</w:t>
      </w:r>
      <w:r>
        <w:rPr>
          <w:rFonts w:hint="eastAsia"/>
          <w:bCs/>
          <w:color w:val="auto"/>
          <w:sz w:val="24"/>
          <w:szCs w:val="24"/>
          <w:highlight w:val="none"/>
          <w:u w:val="single"/>
        </w:rPr>
        <w:t xml:space="preserve">¥       </w:t>
      </w:r>
      <w:r>
        <w:rPr>
          <w:rFonts w:hint="eastAsia"/>
          <w:bCs/>
          <w:color w:val="auto"/>
          <w:sz w:val="24"/>
          <w:szCs w:val="24"/>
          <w:highlight w:val="none"/>
        </w:rPr>
        <w:t xml:space="preserve">元）</w:t>
      </w:r>
      <w:r>
        <w:rPr>
          <w:rFonts w:hint="eastAsia" w:hAnsi="宋体"/>
          <w:color w:val="auto"/>
          <w:sz w:val="24"/>
          <w:szCs w:val="24"/>
          <w:highlight w:val="none"/>
        </w:rPr>
        <w:t xml:space="preserve">人民币；</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其中采购包二金额为（大写）：</w:t>
      </w:r>
      <w:r>
        <w:rPr>
          <w:rFonts w:hint="eastAsia"/>
          <w:bCs/>
          <w:color w:val="auto"/>
          <w:sz w:val="24"/>
          <w:szCs w:val="24"/>
          <w:highlight w:val="none"/>
          <w:u w:val="single"/>
        </w:rPr>
        <w:t xml:space="preserve">                 整</w:t>
      </w:r>
      <w:r>
        <w:rPr>
          <w:rFonts w:hint="eastAsia"/>
          <w:bCs/>
          <w:color w:val="auto"/>
          <w:sz w:val="24"/>
          <w:szCs w:val="24"/>
          <w:highlight w:val="none"/>
        </w:rPr>
        <w:t xml:space="preserve">（</w:t>
      </w:r>
      <w:r>
        <w:rPr>
          <w:rFonts w:hint="eastAsia"/>
          <w:bCs/>
          <w:color w:val="auto"/>
          <w:sz w:val="24"/>
          <w:szCs w:val="24"/>
          <w:highlight w:val="none"/>
          <w:u w:val="single"/>
        </w:rPr>
        <w:t xml:space="preserve">¥       </w:t>
      </w:r>
      <w:r>
        <w:rPr>
          <w:rFonts w:hint="eastAsia"/>
          <w:bCs/>
          <w:color w:val="auto"/>
          <w:sz w:val="24"/>
          <w:szCs w:val="24"/>
          <w:highlight w:val="none"/>
        </w:rPr>
        <w:t xml:space="preserve">元）</w:t>
      </w:r>
      <w:r>
        <w:rPr>
          <w:rFonts w:hint="eastAsia" w:hAnsi="宋体"/>
          <w:color w:val="auto"/>
          <w:sz w:val="24"/>
          <w:szCs w:val="24"/>
          <w:highlight w:val="none"/>
        </w:rPr>
        <w:t xml:space="preserve">人民币；</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其中采购包三金额为（大写）：</w:t>
      </w:r>
      <w:r>
        <w:rPr>
          <w:rFonts w:hint="eastAsia"/>
          <w:bCs/>
          <w:color w:val="auto"/>
          <w:sz w:val="24"/>
          <w:szCs w:val="24"/>
          <w:highlight w:val="none"/>
          <w:u w:val="single"/>
        </w:rPr>
        <w:t xml:space="preserve">                 整</w:t>
      </w:r>
      <w:r>
        <w:rPr>
          <w:rFonts w:hint="eastAsia"/>
          <w:bCs/>
          <w:color w:val="auto"/>
          <w:sz w:val="24"/>
          <w:szCs w:val="24"/>
          <w:highlight w:val="none"/>
        </w:rPr>
        <w:t xml:space="preserve">（</w:t>
      </w:r>
      <w:r>
        <w:rPr>
          <w:rFonts w:hint="eastAsia"/>
          <w:bCs/>
          <w:color w:val="auto"/>
          <w:sz w:val="24"/>
          <w:szCs w:val="24"/>
          <w:highlight w:val="none"/>
          <w:u w:val="single"/>
        </w:rPr>
        <w:t xml:space="preserve">¥       </w:t>
      </w:r>
      <w:r>
        <w:rPr>
          <w:rFonts w:hint="eastAsia"/>
          <w:bCs/>
          <w:color w:val="auto"/>
          <w:sz w:val="24"/>
          <w:szCs w:val="24"/>
          <w:highlight w:val="none"/>
        </w:rPr>
        <w:t xml:space="preserve">元）</w:t>
      </w:r>
      <w:r>
        <w:rPr>
          <w:rFonts w:hint="eastAsia" w:hAnsi="宋体"/>
          <w:color w:val="auto"/>
          <w:sz w:val="24"/>
          <w:szCs w:val="24"/>
          <w:highlight w:val="none"/>
        </w:rPr>
        <w:t xml:space="preserve">人民币。</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pStyle w:val="778"/>
        <w:ind w:firstLine="482"/>
        <w:jc w:val="left"/>
        <w:pageBreakBefore w:val="0"/>
        <w:spacing w:line="560" w:lineRule="exact"/>
        <w:rPr>
          <w:rFonts w:hAnsi="宋体"/>
          <w:b/>
          <w:color w:val="auto"/>
          <w:sz w:val="24"/>
          <w:szCs w:val="24"/>
          <w:highlight w:val="none"/>
        </w:rPr>
      </w:pPr>
      <w:r>
        <w:rPr>
          <w:rFonts w:hAnsi="宋体"/>
          <w:b/>
          <w:color w:val="auto"/>
          <w:sz w:val="24"/>
          <w:szCs w:val="24"/>
          <w:highlight w:val="none"/>
        </w:rPr>
        <w:t xml:space="preserve">三、技术资料</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3.1</w:t>
      </w:r>
      <w:r>
        <w:rPr>
          <w:rFonts w:hint="eastAsia" w:hAnsi="宋体"/>
          <w:color w:val="auto"/>
          <w:sz w:val="24"/>
          <w:szCs w:val="24"/>
          <w:highlight w:val="none"/>
        </w:rPr>
        <w:t xml:space="preserve"> </w:t>
      </w:r>
      <w:r>
        <w:rPr>
          <w:rFonts w:hAnsi="宋体"/>
          <w:color w:val="auto"/>
          <w:sz w:val="24"/>
          <w:szCs w:val="24"/>
          <w:highlight w:val="none"/>
        </w:rPr>
        <w:t xml:space="preserve">乙方应按磋商文件规定的时间向甲方提供有关技术资料。</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w:t>
      </w:r>
      <w:r>
        <w:rPr>
          <w:rFonts w:hint="eastAsia" w:hAnsi="宋体"/>
          <w:color w:val="auto"/>
          <w:sz w:val="24"/>
          <w:szCs w:val="24"/>
          <w:highlight w:val="none"/>
        </w:rPr>
        <w:t xml:space="preserve">给予</w:t>
      </w:r>
      <w:r>
        <w:rPr>
          <w:rFonts w:hAnsi="宋体"/>
          <w:color w:val="auto"/>
          <w:sz w:val="24"/>
          <w:szCs w:val="24"/>
          <w:highlight w:val="none"/>
        </w:rPr>
        <w:t xml:space="preserve">履行本合同无关的任何其他人。即使向履行本合同有关的人员提供，也应注意保密并限于履行合同的必需范围。</w:t>
      </w:r>
      <w:r/>
    </w:p>
    <w:p>
      <w:pPr>
        <w:pStyle w:val="778"/>
        <w:ind w:firstLine="482"/>
        <w:jc w:val="left"/>
        <w:pageBreakBefore w:val="0"/>
        <w:spacing w:line="560" w:lineRule="exact"/>
        <w:rPr>
          <w:rFonts w:hAnsi="宋体"/>
          <w:b/>
          <w:color w:val="auto"/>
          <w:sz w:val="24"/>
          <w:szCs w:val="24"/>
          <w:highlight w:val="none"/>
        </w:rPr>
      </w:pPr>
      <w:r>
        <w:rPr>
          <w:rFonts w:hAnsi="宋体"/>
          <w:b/>
          <w:color w:val="auto"/>
          <w:sz w:val="24"/>
          <w:szCs w:val="24"/>
          <w:highlight w:val="none"/>
        </w:rPr>
        <w:t xml:space="preserve">四、知识产权</w:t>
      </w:r>
      <w:r/>
    </w:p>
    <w:p>
      <w:pPr>
        <w:ind w:firstLine="480"/>
        <w:jc w:val="left"/>
        <w:pageBreakBefore w:val="0"/>
        <w:spacing w:line="560" w:lineRule="exact"/>
        <w:rPr>
          <w:rFonts w:ascii="宋体" w:hAnsi="宋体"/>
          <w:color w:val="auto"/>
          <w:sz w:val="24"/>
          <w:highlight w:val="none"/>
        </w:rPr>
      </w:pPr>
      <w:r>
        <w:rPr>
          <w:rFonts w:hint="eastAsia" w:hAnsi="宋体"/>
          <w:color w:val="auto"/>
          <w:sz w:val="24"/>
          <w:highlight w:val="none"/>
        </w:rPr>
        <w:t xml:space="preserve">4.1 </w:t>
      </w:r>
      <w:r>
        <w:rPr>
          <w:rFonts w:hAnsi="宋体"/>
          <w:color w:val="auto"/>
          <w:sz w:val="24"/>
          <w:highlight w:val="none"/>
        </w:rPr>
        <w:t xml:space="preserve">乙</w:t>
      </w:r>
      <w:r>
        <w:rPr>
          <w:rFonts w:hint="eastAsia" w:ascii="宋体" w:hAnsi="宋体"/>
          <w:color w:val="auto"/>
          <w:sz w:val="24"/>
          <w:highlight w:val="none"/>
        </w:rPr>
        <w:t xml:space="preserve">方应保证甲方在使用、接受本合同</w:t>
      </w:r>
      <w:r>
        <w:rPr>
          <w:rFonts w:hAnsi="宋体"/>
          <w:color w:val="auto"/>
          <w:sz w:val="24"/>
          <w:highlight w:val="none"/>
        </w:rPr>
        <w:t xml:space="preserve">中产品和服务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pStyle w:val="778"/>
        <w:ind w:firstLine="482"/>
        <w:jc w:val="left"/>
        <w:pageBreakBefore w:val="0"/>
        <w:spacing w:line="560" w:lineRule="exact"/>
        <w:rPr>
          <w:rFonts w:hAnsi="宋体"/>
          <w:color w:val="auto"/>
          <w:sz w:val="24"/>
          <w:szCs w:val="24"/>
          <w:highlight w:val="none"/>
          <w:u w:val="single"/>
        </w:rPr>
      </w:pPr>
      <w:r>
        <w:rPr>
          <w:rFonts w:hAnsi="宋体"/>
          <w:b/>
          <w:color w:val="auto"/>
          <w:sz w:val="24"/>
          <w:szCs w:val="24"/>
          <w:highlight w:val="none"/>
        </w:rPr>
        <w:t xml:space="preserve">五、产权担保</w:t>
      </w:r>
      <w:r/>
    </w:p>
    <w:p>
      <w:pPr>
        <w:pStyle w:val="778"/>
        <w:ind w:firstLine="480"/>
        <w:jc w:val="left"/>
        <w:pageBreakBefore w:val="0"/>
        <w:spacing w:line="560" w:lineRule="exact"/>
        <w:rPr>
          <w:rFonts w:hAnsi="宋体"/>
          <w:color w:val="auto"/>
          <w:sz w:val="24"/>
          <w:szCs w:val="24"/>
          <w:highlight w:val="none"/>
          <w:u w:val="single"/>
        </w:rPr>
      </w:pPr>
      <w:r>
        <w:rPr>
          <w:rFonts w:hint="eastAsia" w:hAnsi="宋体"/>
          <w:color w:val="auto"/>
          <w:sz w:val="24"/>
          <w:szCs w:val="24"/>
          <w:highlight w:val="none"/>
        </w:rPr>
        <w:t xml:space="preserve">5.1 </w:t>
      </w:r>
      <w:r>
        <w:rPr>
          <w:rFonts w:hAnsi="宋体"/>
          <w:color w:val="auto"/>
          <w:sz w:val="24"/>
          <w:szCs w:val="24"/>
          <w:highlight w:val="none"/>
        </w:rPr>
        <w:t xml:space="preserve">乙方保证所交付标的的所有权完全属于乙方且无任何抵押、查封等产权瑕疵。</w:t>
      </w:r>
      <w:r/>
    </w:p>
    <w:p>
      <w:pPr>
        <w:pStyle w:val="778"/>
        <w:ind w:firstLine="482"/>
        <w:jc w:val="left"/>
        <w:pageBreakBefore w:val="0"/>
        <w:spacing w:line="560" w:lineRule="exact"/>
        <w:rPr>
          <w:rFonts w:hAnsi="宋体"/>
          <w:b/>
          <w:color w:val="auto"/>
          <w:sz w:val="24"/>
          <w:szCs w:val="24"/>
          <w:highlight w:val="none"/>
        </w:rPr>
      </w:pPr>
      <w:r>
        <w:rPr>
          <w:rFonts w:hAnsi="宋体"/>
          <w:b/>
          <w:color w:val="auto"/>
          <w:sz w:val="24"/>
          <w:szCs w:val="24"/>
          <w:highlight w:val="none"/>
        </w:rPr>
        <w:t xml:space="preserve">六、履约保证金</w:t>
      </w:r>
      <w:r/>
    </w:p>
    <w:p>
      <w:pPr>
        <w:ind w:firstLine="480"/>
        <w:jc w:val="left"/>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6.1 本项目不收取履约保证金。</w:t>
      </w:r>
      <w:r/>
    </w:p>
    <w:p>
      <w:pPr>
        <w:pStyle w:val="778"/>
        <w:ind w:firstLine="482"/>
        <w:jc w:val="left"/>
        <w:pageBreakBefore w:val="0"/>
        <w:spacing w:line="560" w:lineRule="exact"/>
        <w:rPr>
          <w:rFonts w:hAnsi="宋体"/>
          <w:b/>
          <w:color w:val="auto"/>
          <w:sz w:val="24"/>
          <w:szCs w:val="24"/>
          <w:highlight w:val="none"/>
        </w:rPr>
      </w:pPr>
      <w:r>
        <w:rPr>
          <w:rFonts w:hAnsi="宋体"/>
          <w:b/>
          <w:color w:val="auto"/>
          <w:sz w:val="24"/>
          <w:szCs w:val="24"/>
          <w:highlight w:val="none"/>
        </w:rPr>
        <w:t xml:space="preserve">七、转包或分包</w:t>
      </w:r>
      <w:r/>
    </w:p>
    <w:p>
      <w:pPr>
        <w:ind w:firstLine="480"/>
        <w:jc w:val="left"/>
        <w:pageBreakBefore w:val="0"/>
        <w:spacing w:line="560" w:lineRule="exact"/>
        <w:rPr>
          <w:rFonts w:ascii="宋体" w:hAnsi="宋体" w:eastAsia="仿宋_GB2312"/>
          <w:color w:val="auto"/>
          <w:sz w:val="24"/>
          <w:highlight w:val="none"/>
        </w:rPr>
      </w:pPr>
      <w:r>
        <w:rPr>
          <w:rFonts w:ascii="宋体" w:hAnsi="宋体"/>
          <w:color w:val="auto"/>
          <w:sz w:val="24"/>
          <w:highlight w:val="none"/>
        </w:rPr>
        <w:t xml:space="preserve">7.1</w:t>
      </w:r>
      <w:r>
        <w:rPr>
          <w:rFonts w:hint="eastAsia" w:ascii="宋体" w:hAnsi="宋体"/>
          <w:color w:val="auto"/>
          <w:sz w:val="24"/>
          <w:highlight w:val="none"/>
        </w:rPr>
        <w:t xml:space="preserve"> 本合同范围内产品或服务，应由乙方直接供应，不得转让他人供应；</w:t>
      </w:r>
      <w:r/>
    </w:p>
    <w:p>
      <w:pPr>
        <w:ind w:firstLine="480"/>
        <w:jc w:val="left"/>
        <w:pageBreakBefore w:val="0"/>
        <w:spacing w:line="560" w:lineRule="exact"/>
        <w:rPr>
          <w:rFonts w:ascii="宋体" w:hAnsi="宋体" w:eastAsia="仿宋_GB2312"/>
          <w:color w:val="auto"/>
          <w:sz w:val="24"/>
          <w:highlight w:val="none"/>
        </w:rPr>
      </w:pPr>
      <w:r>
        <w:rPr>
          <w:rFonts w:ascii="宋体" w:hAnsi="宋体"/>
          <w:color w:val="auto"/>
          <w:sz w:val="24"/>
          <w:highlight w:val="none"/>
        </w:rPr>
        <w:t xml:space="preserve">7.2</w:t>
      </w:r>
      <w:r>
        <w:rPr>
          <w:rFonts w:hint="eastAsia" w:ascii="宋体" w:hAnsi="宋体"/>
          <w:color w:val="auto"/>
          <w:sz w:val="24"/>
          <w:highlight w:val="none"/>
        </w:rPr>
        <w:t xml:space="preserve"> 除非得到甲方的书面同意，乙方不得部分分包给他人供应。</w:t>
      </w:r>
      <w:r/>
    </w:p>
    <w:p>
      <w:pPr>
        <w:ind w:firstLine="480"/>
        <w:jc w:val="left"/>
        <w:pageBreakBefore w:val="0"/>
        <w:spacing w:line="560" w:lineRule="exact"/>
        <w:rPr>
          <w:rFonts w:ascii="宋体" w:hAnsi="宋体" w:eastAsia="仿宋_GB2312"/>
          <w:color w:val="auto"/>
          <w:sz w:val="24"/>
          <w:highlight w:val="none"/>
        </w:rPr>
      </w:pPr>
      <w:r>
        <w:rPr>
          <w:rFonts w:ascii="宋体" w:hAnsi="宋体"/>
          <w:color w:val="auto"/>
          <w:sz w:val="24"/>
          <w:highlight w:val="none"/>
        </w:rPr>
        <w:t xml:space="preserve">7.3</w:t>
      </w:r>
      <w:r>
        <w:rPr>
          <w:rFonts w:hint="eastAsia" w:ascii="宋体" w:hAnsi="宋体"/>
          <w:color w:val="auto"/>
          <w:sz w:val="24"/>
          <w:highlight w:val="none"/>
        </w:rPr>
        <w:t xml:space="preserve"> 如有转让和未经甲方同意的分包行为，甲方有权给予终止合同。 </w:t>
      </w:r>
      <w:r/>
    </w:p>
    <w:p>
      <w:pPr>
        <w:pStyle w:val="778"/>
        <w:ind w:firstLine="482"/>
        <w:jc w:val="left"/>
        <w:pageBreakBefore w:val="0"/>
        <w:spacing w:line="560" w:lineRule="exact"/>
        <w:rPr>
          <w:rFonts w:hAnsi="宋体"/>
          <w:color w:val="auto"/>
          <w:sz w:val="24"/>
          <w:szCs w:val="24"/>
          <w:highlight w:val="none"/>
        </w:rPr>
      </w:pPr>
      <w:r>
        <w:rPr>
          <w:rFonts w:hAnsi="宋体"/>
          <w:b/>
          <w:color w:val="auto"/>
          <w:sz w:val="24"/>
          <w:szCs w:val="24"/>
          <w:highlight w:val="none"/>
        </w:rPr>
        <w:t xml:space="preserve">八、</w:t>
      </w:r>
      <w:r>
        <w:rPr>
          <w:rFonts w:hint="eastAsia" w:hAnsi="宋体"/>
          <w:b/>
          <w:color w:val="auto"/>
          <w:sz w:val="24"/>
          <w:szCs w:val="24"/>
          <w:highlight w:val="none"/>
        </w:rPr>
        <w:t xml:space="preserve">服务</w:t>
      </w:r>
      <w:r>
        <w:rPr>
          <w:rFonts w:hAnsi="宋体"/>
          <w:b/>
          <w:color w:val="auto"/>
          <w:sz w:val="24"/>
          <w:szCs w:val="24"/>
          <w:highlight w:val="none"/>
        </w:rPr>
        <w:t xml:space="preserve">期</w:t>
      </w:r>
      <w:r/>
    </w:p>
    <w:p>
      <w:pPr>
        <w:ind w:firstLine="480"/>
        <w:pageBreakBefore w:val="0"/>
        <w:spacing w:line="560" w:lineRule="exact"/>
        <w:rPr>
          <w:rFonts w:ascii="宋体" w:hAnsi="宋体"/>
          <w:color w:val="auto"/>
          <w:sz w:val="24"/>
          <w:highlight w:val="none"/>
        </w:rPr>
      </w:pPr>
      <w:r>
        <w:rPr>
          <w:rFonts w:hint="eastAsia" w:hAnsi="宋体"/>
          <w:color w:val="auto"/>
          <w:sz w:val="24"/>
          <w:highlight w:val="none"/>
        </w:rPr>
        <w:t xml:space="preserve">8.1 </w:t>
      </w:r>
      <w:r>
        <w:rPr>
          <w:rFonts w:hAnsi="宋体"/>
          <w:color w:val="auto"/>
          <w:sz w:val="24"/>
          <w:highlight w:val="none"/>
        </w:rPr>
        <w:t xml:space="preserve">服务期限：</w:t>
      </w:r>
      <w:r>
        <w:rPr>
          <w:rFonts w:hint="eastAsia"/>
          <w:color w:val="auto"/>
          <w:spacing w:val="-2"/>
          <w:sz w:val="24"/>
          <w:highlight w:val="none"/>
        </w:rPr>
        <w:t xml:space="preserve">自合同签订之日起至2026年12月30日止，</w:t>
      </w:r>
      <w:bookmarkStart w:id="132" w:name="OLE_LINK12"/>
      <w:r>
        <w:rPr>
          <w:rFonts w:hint="eastAsia"/>
          <w:color w:val="auto"/>
          <w:spacing w:val="-2"/>
          <w:sz w:val="24"/>
          <w:highlight w:val="none"/>
        </w:rPr>
        <w:t xml:space="preserve">为</w:t>
      </w:r>
      <w:r>
        <w:rPr>
          <w:rFonts w:hint="eastAsia" w:hAnsi="宋体"/>
          <w:color w:val="auto"/>
          <w:sz w:val="24"/>
          <w:highlight w:val="none"/>
        </w:rPr>
        <w:t xml:space="preserve">辖区内企业</w:t>
      </w:r>
      <w:r>
        <w:rPr>
          <w:rFonts w:hint="eastAsia"/>
          <w:color w:val="auto"/>
          <w:sz w:val="24"/>
          <w:highlight w:val="none"/>
        </w:rPr>
        <w:t xml:space="preserve">提供</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color w:val="auto"/>
          <w:sz w:val="24"/>
          <w:highlight w:val="none"/>
        </w:rPr>
        <w:t xml:space="preserve">知识产权创造、运用、保护、管理等全链条服务，</w:t>
      </w:r>
      <w:bookmarkEnd w:id="132"/>
      <w:r>
        <w:rPr>
          <w:rFonts w:hint="eastAsia" w:ascii="宋体" w:hAnsi="宋体"/>
          <w:color w:val="auto"/>
          <w:sz w:val="24"/>
          <w:highlight w:val="none"/>
        </w:rPr>
        <w:t xml:space="preserve">为赣榆区企业指导申报高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发明专利、专利转化运用等服务提供咨询和技术支撑（具体内容见第四章项目需求）</w:t>
      </w:r>
      <w:r>
        <w:rPr>
          <w:rFonts w:hint="eastAsia"/>
          <w:color w:val="auto"/>
          <w:spacing w:val="-2"/>
          <w:sz w:val="24"/>
          <w:highlight w:val="none"/>
        </w:rPr>
        <w:t xml:space="preserve">。       </w:t>
      </w:r>
      <w:r/>
    </w:p>
    <w:p>
      <w:pPr>
        <w:pStyle w:val="778"/>
        <w:ind w:firstLine="482"/>
        <w:jc w:val="left"/>
        <w:pageBreakBefore w:val="0"/>
        <w:spacing w:line="560" w:lineRule="exact"/>
        <w:rPr>
          <w:rFonts w:ascii="Times New Roman" w:hAnsi="Times New Roman"/>
          <w:b/>
          <w:color w:val="auto"/>
          <w:sz w:val="24"/>
          <w:szCs w:val="24"/>
          <w:highlight w:val="none"/>
        </w:rPr>
      </w:pPr>
      <w:r>
        <w:rPr>
          <w:rFonts w:hint="eastAsia"/>
          <w:color w:val="auto"/>
          <w:spacing w:val="-2"/>
          <w:sz w:val="24"/>
          <w:highlight w:val="none"/>
        </w:rPr>
        <w:t xml:space="preserve"> </w:t>
      </w:r>
      <w:r>
        <w:rPr>
          <w:rFonts w:ascii="Times New Roman" w:hAnsi="宋体"/>
          <w:b/>
          <w:color w:val="auto"/>
          <w:sz w:val="24"/>
          <w:szCs w:val="24"/>
          <w:highlight w:val="none"/>
        </w:rPr>
        <w:t xml:space="preserve">九、交付期、交付方式及交付地点</w:t>
      </w:r>
      <w:r/>
    </w:p>
    <w:p>
      <w:pPr>
        <w:pStyle w:val="778"/>
        <w:ind w:firstLine="480"/>
        <w:jc w:val="left"/>
        <w:pageBreakBefore w:val="0"/>
        <w:spacing w:line="560" w:lineRule="exact"/>
        <w:rPr>
          <w:rFonts w:hAnsi="宋体"/>
          <w:color w:val="auto"/>
          <w:sz w:val="24"/>
          <w:szCs w:val="24"/>
          <w:highlight w:val="none"/>
        </w:rPr>
      </w:pPr>
      <w:r>
        <w:rPr>
          <w:rFonts w:hAnsi="宋体"/>
          <w:bCs/>
          <w:color w:val="auto"/>
          <w:sz w:val="24"/>
          <w:szCs w:val="24"/>
          <w:highlight w:val="none"/>
        </w:rPr>
        <w:t xml:space="preserve">9.1</w:t>
      </w:r>
      <w:r>
        <w:rPr>
          <w:rFonts w:hint="eastAsia" w:hAnsi="宋体"/>
          <w:bCs/>
          <w:color w:val="auto"/>
          <w:sz w:val="24"/>
          <w:szCs w:val="24"/>
          <w:highlight w:val="none"/>
        </w:rPr>
        <w:t xml:space="preserve"> </w:t>
      </w:r>
      <w:r>
        <w:rPr>
          <w:rFonts w:hAnsi="宋体"/>
          <w:bCs/>
          <w:color w:val="auto"/>
          <w:sz w:val="24"/>
          <w:szCs w:val="24"/>
          <w:highlight w:val="none"/>
        </w:rPr>
        <w:t xml:space="preserve">交 付 期：</w:t>
      </w:r>
      <w:r>
        <w:rPr>
          <w:rFonts w:hAnsi="宋体"/>
          <w:color w:val="auto"/>
          <w:sz w:val="24"/>
          <w:szCs w:val="24"/>
          <w:highlight w:val="none"/>
        </w:rPr>
        <w:t xml:space="preserve">_________。   </w:t>
      </w:r>
      <w:r/>
    </w:p>
    <w:p>
      <w:pPr>
        <w:pStyle w:val="778"/>
        <w:ind w:firstLine="480"/>
        <w:jc w:val="left"/>
        <w:pageBreakBefore w:val="0"/>
        <w:spacing w:line="560" w:lineRule="exact"/>
        <w:rPr>
          <w:rFonts w:hAnsi="宋体"/>
          <w:bCs/>
          <w:color w:val="auto"/>
          <w:sz w:val="24"/>
          <w:szCs w:val="24"/>
          <w:highlight w:val="none"/>
        </w:rPr>
      </w:pPr>
      <w:r>
        <w:rPr>
          <w:rFonts w:hAnsi="宋体"/>
          <w:bCs/>
          <w:color w:val="auto"/>
          <w:sz w:val="24"/>
          <w:szCs w:val="24"/>
          <w:highlight w:val="none"/>
        </w:rPr>
        <w:t xml:space="preserve">9.2</w:t>
      </w:r>
      <w:r>
        <w:rPr>
          <w:rFonts w:hint="eastAsia" w:hAnsi="宋体"/>
          <w:bCs/>
          <w:color w:val="auto"/>
          <w:sz w:val="24"/>
          <w:szCs w:val="24"/>
          <w:highlight w:val="none"/>
        </w:rPr>
        <w:t xml:space="preserve"> </w:t>
      </w:r>
      <w:r>
        <w:rPr>
          <w:rFonts w:hAnsi="宋体"/>
          <w:bCs/>
          <w:color w:val="auto"/>
          <w:sz w:val="24"/>
          <w:szCs w:val="24"/>
          <w:highlight w:val="none"/>
        </w:rPr>
        <w:t xml:space="preserve">交付方式：</w:t>
      </w:r>
      <w:r>
        <w:rPr>
          <w:rFonts w:hAnsi="宋体"/>
          <w:color w:val="auto"/>
          <w:sz w:val="24"/>
          <w:szCs w:val="24"/>
          <w:highlight w:val="none"/>
        </w:rPr>
        <w:t xml:space="preserve">_________。</w:t>
      </w:r>
      <w:r/>
    </w:p>
    <w:p>
      <w:pPr>
        <w:pStyle w:val="778"/>
        <w:ind w:firstLine="480"/>
        <w:jc w:val="left"/>
        <w:pageBreakBefore w:val="0"/>
        <w:spacing w:line="560" w:lineRule="exact"/>
        <w:rPr>
          <w:rFonts w:hAnsi="宋体"/>
          <w:b/>
          <w:color w:val="auto"/>
          <w:sz w:val="24"/>
          <w:szCs w:val="24"/>
          <w:highlight w:val="none"/>
        </w:rPr>
      </w:pPr>
      <w:r>
        <w:rPr>
          <w:rFonts w:hAnsi="宋体"/>
          <w:bCs/>
          <w:color w:val="auto"/>
          <w:sz w:val="24"/>
          <w:szCs w:val="24"/>
          <w:highlight w:val="none"/>
        </w:rPr>
        <w:t xml:space="preserve">9.3</w:t>
      </w:r>
      <w:r>
        <w:rPr>
          <w:rFonts w:hint="eastAsia" w:hAnsi="宋体"/>
          <w:bCs/>
          <w:color w:val="auto"/>
          <w:sz w:val="24"/>
          <w:szCs w:val="24"/>
          <w:highlight w:val="none"/>
        </w:rPr>
        <w:t xml:space="preserve"> </w:t>
      </w:r>
      <w:r>
        <w:rPr>
          <w:rFonts w:hAnsi="宋体"/>
          <w:bCs/>
          <w:color w:val="auto"/>
          <w:sz w:val="24"/>
          <w:szCs w:val="24"/>
          <w:highlight w:val="none"/>
        </w:rPr>
        <w:t xml:space="preserve">交付地点：</w:t>
      </w:r>
      <w:r>
        <w:rPr>
          <w:rFonts w:hAnsi="宋体"/>
          <w:color w:val="auto"/>
          <w:sz w:val="24"/>
          <w:szCs w:val="24"/>
          <w:highlight w:val="none"/>
        </w:rPr>
        <w:t xml:space="preserve">_________。</w:t>
      </w:r>
      <w:r/>
    </w:p>
    <w:p>
      <w:pPr>
        <w:pStyle w:val="778"/>
        <w:ind w:firstLine="482"/>
        <w:jc w:val="left"/>
        <w:pageBreakBefore w:val="0"/>
        <w:spacing w:line="560" w:lineRule="exact"/>
        <w:rPr>
          <w:rFonts w:ascii="Times New Roman" w:hAnsi="Times New Roman"/>
          <w:b/>
          <w:color w:val="auto"/>
          <w:sz w:val="24"/>
          <w:szCs w:val="24"/>
          <w:highlight w:val="none"/>
        </w:rPr>
      </w:pPr>
      <w:r>
        <w:rPr>
          <w:rFonts w:ascii="Times New Roman" w:hAnsi="宋体"/>
          <w:b/>
          <w:color w:val="auto"/>
          <w:sz w:val="24"/>
          <w:szCs w:val="24"/>
          <w:highlight w:val="none"/>
        </w:rPr>
        <w:t xml:space="preserve">十、合同款支付</w:t>
      </w:r>
      <w:r/>
    </w:p>
    <w:p>
      <w:pPr>
        <w:pStyle w:val="797"/>
        <w:ind w:firstLine="480"/>
        <w:pageBreakBefore w:val="0"/>
        <w:spacing w:before="0" w:beforeAutospacing="0" w:after="0" w:afterAutospacing="0" w:line="560" w:lineRule="exact"/>
        <w:rPr>
          <w:rFonts w:cs="Times New Roman"/>
          <w:color w:val="auto"/>
          <w:highlight w:val="none"/>
        </w:rPr>
      </w:pPr>
      <w:r>
        <w:rPr>
          <w:rFonts w:cs="Times New Roman"/>
          <w:color w:val="auto"/>
          <w:highlight w:val="none"/>
        </w:rPr>
        <w:t xml:space="preserve">10.1</w:t>
      </w:r>
      <w:r>
        <w:rPr>
          <w:rFonts w:hint="eastAsia" w:cs="Times New Roman"/>
          <w:color w:val="auto"/>
          <w:highlight w:val="none"/>
        </w:rPr>
        <w:t xml:space="preserve"> </w:t>
      </w:r>
      <w:r>
        <w:rPr>
          <w:rFonts w:cs="Times New Roman"/>
          <w:color w:val="auto"/>
          <w:highlight w:val="none"/>
        </w:rPr>
        <w:t xml:space="preserve">付款方式：</w:t>
      </w:r>
      <w:r>
        <w:rPr>
          <w:rFonts w:hint="eastAsia" w:cs="Times New Roman"/>
          <w:color w:val="auto"/>
          <w:highlight w:val="none"/>
        </w:rPr>
        <w:t xml:space="preserve">各采购包</w:t>
      </w:r>
      <w:r>
        <w:rPr>
          <w:rFonts w:cs="Times New Roman"/>
          <w:color w:val="auto"/>
          <w:highlight w:val="none"/>
        </w:rPr>
        <w:t xml:space="preserve">合同签订</w:t>
      </w:r>
      <w:r>
        <w:rPr>
          <w:rFonts w:hint="eastAsia" w:cs="Times New Roman"/>
          <w:color w:val="auto"/>
          <w:highlight w:val="none"/>
        </w:rPr>
        <w:t xml:space="preserve">之日起</w:t>
      </w:r>
      <w:r>
        <w:rPr>
          <w:rFonts w:cs="Times New Roman"/>
          <w:color w:val="auto"/>
          <w:highlight w:val="none"/>
        </w:rPr>
        <w:t xml:space="preserve">1个月内，甲方向乙方支付合同总价的10%。乙方须同步启动高价值专利培育工作。2026年度内，乙方需完成</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cs="Times New Roman"/>
          <w:color w:val="auto"/>
          <w:highlight w:val="none"/>
        </w:rPr>
        <w:t xml:space="preserve">发明专利授权证书不少于40件，并组织专业培训不少于2场；全部任务须在2026年12月30日前完成。余款按季度结算，以每季度实际取得的专利授权证书数量等比例支付。</w:t>
      </w:r>
      <w:r/>
    </w:p>
    <w:p>
      <w:pPr>
        <w:pStyle w:val="797"/>
        <w:ind w:firstLine="480"/>
        <w:pageBreakBefore w:val="0"/>
        <w:spacing w:before="0" w:beforeAutospacing="0" w:after="0" w:afterAutospacing="0" w:line="560" w:lineRule="exact"/>
        <w:rPr>
          <w:rFonts w:cs="Times New Roman"/>
          <w:color w:val="auto"/>
          <w:highlight w:val="none"/>
        </w:rPr>
      </w:pPr>
      <w:r>
        <w:rPr>
          <w:rFonts w:cs="Times New Roman"/>
          <w:color w:val="auto"/>
          <w:highlight w:val="none"/>
        </w:rPr>
        <w:t xml:space="preserve">10.2 开票与支付</w:t>
      </w:r>
      <w:r>
        <w:rPr>
          <w:rFonts w:hint="eastAsia" w:cs="Times New Roman"/>
          <w:color w:val="auto"/>
          <w:highlight w:val="none"/>
        </w:rPr>
        <w:t xml:space="preserve">：</w:t>
      </w:r>
      <w:r>
        <w:rPr>
          <w:rFonts w:cs="Times New Roman"/>
          <w:color w:val="auto"/>
          <w:highlight w:val="none"/>
        </w:rPr>
        <w:t xml:space="preserve">乙方每次申请付款前，须向甲方开具合法有效的发票。甲方自收到发票之日起10个工作日内完成支付（发票开具日期计入该期限）。</w:t>
      </w:r>
      <w:r/>
    </w:p>
    <w:p>
      <w:pPr>
        <w:pStyle w:val="778"/>
        <w:ind w:firstLine="480"/>
        <w:jc w:val="left"/>
        <w:pageBreakBefore w:val="0"/>
        <w:spacing w:line="560" w:lineRule="exact"/>
        <w:rPr>
          <w:rFonts w:hAnsi="宋体" w:cs="宋体"/>
          <w:bCs/>
          <w:color w:val="auto"/>
          <w:sz w:val="24"/>
          <w:szCs w:val="24"/>
          <w:highlight w:val="none"/>
        </w:rPr>
      </w:pPr>
      <w:r>
        <w:rPr>
          <w:rFonts w:hint="eastAsia" w:hAnsi="宋体" w:cs="宋体"/>
          <w:bCs/>
          <w:color w:val="auto"/>
          <w:sz w:val="24"/>
          <w:highlight w:val="none"/>
        </w:rPr>
        <w:t xml:space="preserve">10.3 本项目为含税固定总价合同。</w:t>
      </w:r>
      <w:r/>
    </w:p>
    <w:p>
      <w:pPr>
        <w:ind w:firstLine="482"/>
        <w:jc w:val="left"/>
        <w:pageBreakBefore w:val="0"/>
        <w:spacing w:line="560" w:lineRule="exact"/>
        <w:rPr>
          <w:b/>
          <w:color w:val="auto"/>
          <w:sz w:val="24"/>
          <w:highlight w:val="none"/>
        </w:rPr>
      </w:pPr>
      <w:r>
        <w:rPr>
          <w:rFonts w:hAnsi="宋体"/>
          <w:b/>
          <w:color w:val="auto"/>
          <w:sz w:val="24"/>
          <w:highlight w:val="none"/>
        </w:rPr>
        <w:t xml:space="preserve">十一</w:t>
      </w:r>
      <w:r>
        <w:rPr>
          <w:rFonts w:hint="eastAsia"/>
          <w:b/>
          <w:color w:val="auto"/>
          <w:sz w:val="24"/>
          <w:highlight w:val="none"/>
        </w:rPr>
        <w:t xml:space="preserve">、</w:t>
      </w:r>
      <w:r>
        <w:rPr>
          <w:rFonts w:hAnsi="宋体"/>
          <w:b/>
          <w:color w:val="auto"/>
          <w:sz w:val="24"/>
          <w:highlight w:val="none"/>
        </w:rPr>
        <w:t xml:space="preserve">税费</w:t>
      </w:r>
      <w:r/>
    </w:p>
    <w:p>
      <w:pPr>
        <w:ind w:firstLine="480"/>
        <w:jc w:val="left"/>
        <w:pageBreakBefore w:val="0"/>
        <w:spacing w:line="560" w:lineRule="exact"/>
        <w:rPr>
          <w:rFonts w:ascii="宋体" w:hAnsi="宋体" w:eastAsia="仿宋_GB2312"/>
          <w:color w:val="auto"/>
          <w:sz w:val="24"/>
          <w:highlight w:val="none"/>
        </w:rPr>
      </w:pPr>
      <w:r>
        <w:rPr>
          <w:rFonts w:hint="eastAsia" w:ascii="宋体" w:hAnsi="宋体"/>
          <w:color w:val="auto"/>
          <w:sz w:val="24"/>
          <w:highlight w:val="none"/>
        </w:rPr>
        <w:t xml:space="preserve">11.1 本合同执行中相关的一切税费均由乙方负担。</w:t>
      </w:r>
      <w:r/>
    </w:p>
    <w:p>
      <w:pPr>
        <w:pStyle w:val="778"/>
        <w:ind w:firstLine="482"/>
        <w:jc w:val="left"/>
        <w:pageBreakBefore w:val="0"/>
        <w:spacing w:line="560" w:lineRule="exact"/>
        <w:rPr>
          <w:rFonts w:hAnsi="宋体"/>
          <w:color w:val="auto"/>
          <w:sz w:val="24"/>
          <w:szCs w:val="24"/>
          <w:highlight w:val="none"/>
        </w:rPr>
      </w:pPr>
      <w:r>
        <w:rPr>
          <w:rFonts w:hAnsi="宋体"/>
          <w:b/>
          <w:color w:val="auto"/>
          <w:sz w:val="24"/>
          <w:szCs w:val="24"/>
          <w:highlight w:val="none"/>
        </w:rPr>
        <w:t xml:space="preserve">十二、质量保证及售后服务</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12.1</w:t>
      </w:r>
      <w:r>
        <w:rPr>
          <w:rFonts w:hint="eastAsia" w:hAnsi="宋体"/>
          <w:color w:val="auto"/>
          <w:sz w:val="24"/>
          <w:szCs w:val="24"/>
          <w:highlight w:val="none"/>
        </w:rPr>
        <w:t xml:space="preserve"> </w:t>
      </w:r>
      <w:r>
        <w:rPr>
          <w:rFonts w:hAnsi="宋体"/>
          <w:color w:val="auto"/>
          <w:sz w:val="24"/>
          <w:szCs w:val="24"/>
          <w:highlight w:val="none"/>
        </w:rPr>
        <w:t xml:space="preserve">乙方应按磋商文件规定和响应文件承诺的性能、技术要求、质量标准向甲方提供产品或服务。</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12.2</w:t>
      </w:r>
      <w:r>
        <w:rPr>
          <w:rFonts w:hint="eastAsia" w:hAnsi="宋体"/>
          <w:color w:val="auto"/>
          <w:sz w:val="24"/>
          <w:szCs w:val="24"/>
          <w:highlight w:val="none"/>
        </w:rPr>
        <w:t xml:space="preserve"> </w:t>
      </w:r>
      <w:r>
        <w:rPr>
          <w:rFonts w:hAnsi="宋体"/>
          <w:color w:val="auto"/>
          <w:sz w:val="24"/>
          <w:szCs w:val="24"/>
          <w:highlight w:val="none"/>
        </w:rPr>
        <w:t xml:space="preserve">乙方提供的产品或服务在质保期内因其本身出现质量问题，根据实际情况，经双方协商，可按以下办法处理：</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（1）更换：由乙方承担所发生的全部费用。</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（2）合同终止处理：合同终止，并退还甲方支付的合同款，同时应承担由此产生的所有费用，甲方不承担发生任何费用。</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12.3</w:t>
      </w:r>
      <w:r>
        <w:rPr>
          <w:rFonts w:hint="eastAsia" w:hAnsi="宋体"/>
          <w:color w:val="auto"/>
          <w:sz w:val="24"/>
          <w:szCs w:val="24"/>
          <w:highlight w:val="none"/>
        </w:rPr>
        <w:t xml:space="preserve"> </w:t>
      </w:r>
      <w:r>
        <w:rPr>
          <w:rFonts w:hAnsi="宋体"/>
          <w:color w:val="auto"/>
          <w:sz w:val="24"/>
          <w:szCs w:val="24"/>
          <w:highlight w:val="none"/>
        </w:rPr>
        <w:t xml:space="preserve">如在使用过程中发生质量问题，乙方在接到甲方通知后在</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2</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rPr>
        <w:t xml:space="preserve">小时内到达甲方现场。</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12.4</w:t>
      </w:r>
      <w:r>
        <w:rPr>
          <w:rFonts w:hint="eastAsia" w:hAnsi="宋体"/>
          <w:color w:val="auto"/>
          <w:sz w:val="24"/>
          <w:szCs w:val="24"/>
          <w:highlight w:val="none"/>
        </w:rPr>
        <w:t xml:space="preserve"> </w:t>
      </w:r>
      <w:r>
        <w:rPr>
          <w:rFonts w:hAnsi="宋体"/>
          <w:color w:val="auto"/>
          <w:sz w:val="24"/>
          <w:szCs w:val="24"/>
          <w:highlight w:val="none"/>
        </w:rPr>
        <w:t xml:space="preserve">在</w:t>
      </w:r>
      <w:r>
        <w:rPr>
          <w:rFonts w:hint="eastAsia" w:hAnsi="宋体"/>
          <w:color w:val="auto"/>
          <w:sz w:val="24"/>
          <w:szCs w:val="24"/>
          <w:highlight w:val="none"/>
        </w:rPr>
        <w:t xml:space="preserve">服务期限</w:t>
      </w:r>
      <w:r>
        <w:rPr>
          <w:rFonts w:hAnsi="宋体"/>
          <w:color w:val="auto"/>
          <w:sz w:val="24"/>
          <w:szCs w:val="24"/>
          <w:highlight w:val="none"/>
        </w:rPr>
        <w:t xml:space="preserve">内，乙方应对产品或服务出现的质量及安全问题负责处理解决并承担一切费用。</w:t>
      </w:r>
      <w:r/>
    </w:p>
    <w:p>
      <w:pPr>
        <w:pStyle w:val="778"/>
        <w:ind w:firstLine="482"/>
        <w:jc w:val="left"/>
        <w:pageBreakBefore w:val="0"/>
        <w:spacing w:line="560" w:lineRule="exact"/>
        <w:rPr>
          <w:rFonts w:hAnsi="宋体"/>
          <w:b/>
          <w:color w:val="auto"/>
          <w:sz w:val="24"/>
          <w:szCs w:val="24"/>
          <w:highlight w:val="none"/>
        </w:rPr>
      </w:pPr>
      <w:r>
        <w:rPr>
          <w:rFonts w:hAnsi="宋体"/>
          <w:b/>
          <w:color w:val="auto"/>
          <w:sz w:val="24"/>
          <w:szCs w:val="24"/>
          <w:highlight w:val="none"/>
        </w:rPr>
        <w:t xml:space="preserve">十三、验收</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13.1</w:t>
      </w:r>
      <w:r>
        <w:rPr>
          <w:rFonts w:hint="eastAsia" w:hAnsi="宋体"/>
          <w:color w:val="auto"/>
          <w:sz w:val="24"/>
          <w:szCs w:val="24"/>
          <w:highlight w:val="none"/>
        </w:rPr>
        <w:t xml:space="preserve"> </w:t>
      </w:r>
      <w:r>
        <w:rPr>
          <w:rFonts w:hAnsi="宋体"/>
          <w:color w:val="auto"/>
          <w:sz w:val="24"/>
          <w:szCs w:val="24"/>
          <w:highlight w:val="none"/>
        </w:rPr>
        <w:t xml:space="preserve">甲方对乙方提交的产品或服务依据磋商文件上的项目需求要求、乙方响应文件及国家有关质量标准进行验收。</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13.2</w:t>
      </w:r>
      <w:r>
        <w:rPr>
          <w:rFonts w:hint="eastAsia" w:hAnsi="宋体"/>
          <w:color w:val="auto"/>
          <w:sz w:val="24"/>
          <w:szCs w:val="24"/>
          <w:highlight w:val="none"/>
        </w:rPr>
        <w:t xml:space="preserve"> </w:t>
      </w:r>
      <w:r>
        <w:rPr>
          <w:rFonts w:hAnsi="宋体"/>
          <w:color w:val="auto"/>
          <w:sz w:val="24"/>
          <w:szCs w:val="24"/>
          <w:highlight w:val="none"/>
        </w:rPr>
        <w:t xml:space="preserve">乙方交货前应对产品或服务作出全面检查和对验收文件进行整理，并列出清单，作为甲方验收和使用的技术条件依据，检验的结果应随服务一起提交甲方。</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13.3</w:t>
      </w:r>
      <w:r>
        <w:rPr>
          <w:rFonts w:hint="eastAsia" w:hAnsi="宋体"/>
          <w:color w:val="auto"/>
          <w:sz w:val="24"/>
          <w:szCs w:val="24"/>
          <w:highlight w:val="none"/>
        </w:rPr>
        <w:t xml:space="preserve"> </w:t>
      </w:r>
      <w:r>
        <w:rPr>
          <w:rFonts w:hAnsi="宋体"/>
          <w:color w:val="auto"/>
          <w:sz w:val="24"/>
          <w:szCs w:val="24"/>
          <w:highlight w:val="none"/>
        </w:rPr>
        <w:t xml:space="preserve">甲方对乙方提供的产品或服务在使用前，乙方需负责培训甲方的使用操作人员，并协助甲方一起试用，直到符合技术要求，甲方才做最终验收。</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13.4</w:t>
      </w:r>
      <w:r>
        <w:rPr>
          <w:rFonts w:hint="eastAsia" w:hAnsi="宋体"/>
          <w:color w:val="auto"/>
          <w:sz w:val="24"/>
          <w:szCs w:val="24"/>
          <w:highlight w:val="none"/>
        </w:rPr>
        <w:t xml:space="preserve"> </w:t>
      </w:r>
      <w:r>
        <w:rPr>
          <w:rFonts w:hAnsi="宋体"/>
          <w:color w:val="auto"/>
          <w:sz w:val="24"/>
          <w:szCs w:val="24"/>
          <w:highlight w:val="none"/>
        </w:rPr>
        <w:t xml:space="preserve">对技术复杂的产品或服务，甲方可请国家认可的专业检测机构参与初步验收及最终验收，并由其出具质量检测报告。</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13.5</w:t>
      </w:r>
      <w:r>
        <w:rPr>
          <w:rFonts w:hint="eastAsia" w:hAnsi="宋体"/>
          <w:color w:val="auto"/>
          <w:sz w:val="24"/>
          <w:szCs w:val="24"/>
          <w:highlight w:val="none"/>
        </w:rPr>
        <w:t xml:space="preserve"> </w:t>
      </w:r>
      <w:r>
        <w:rPr>
          <w:rFonts w:hAnsi="宋体"/>
          <w:color w:val="auto"/>
          <w:sz w:val="24"/>
          <w:szCs w:val="24"/>
          <w:highlight w:val="none"/>
        </w:rPr>
        <w:t xml:space="preserve">验收时乙方必须在现场，验收完毕后作出验收结果报告；磋商文件规定以外的验收费用由乙方</w:t>
      </w:r>
      <w:r>
        <w:rPr>
          <w:rFonts w:hint="eastAsia" w:hAnsi="宋体"/>
          <w:color w:val="auto"/>
          <w:sz w:val="24"/>
          <w:szCs w:val="24"/>
          <w:highlight w:val="none"/>
        </w:rPr>
        <w:t xml:space="preserve">支付。</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13.6 </w:t>
      </w:r>
      <w:r>
        <w:rPr>
          <w:rFonts w:hint="eastAsia" w:hAnsi="宋体" w:cs="宋体"/>
          <w:color w:val="auto"/>
          <w:sz w:val="24"/>
          <w:szCs w:val="24"/>
          <w:highlight w:val="none"/>
        </w:rPr>
        <w:t xml:space="preserve">其他验收要求按照《江苏省政府采购履约验收管理办法》规定执行。</w:t>
      </w:r>
      <w:r/>
    </w:p>
    <w:p>
      <w:pPr>
        <w:pStyle w:val="778"/>
        <w:ind w:firstLine="482"/>
        <w:jc w:val="left"/>
        <w:pageBreakBefore w:val="0"/>
        <w:spacing w:line="560" w:lineRule="exact"/>
        <w:rPr>
          <w:rFonts w:hAnsi="宋体"/>
          <w:b/>
          <w:color w:val="auto"/>
          <w:sz w:val="24"/>
          <w:szCs w:val="24"/>
          <w:highlight w:val="none"/>
        </w:rPr>
      </w:pPr>
      <w:r>
        <w:rPr>
          <w:rFonts w:hAnsi="宋体"/>
          <w:b/>
          <w:color w:val="auto"/>
          <w:sz w:val="24"/>
          <w:szCs w:val="24"/>
          <w:highlight w:val="none"/>
        </w:rPr>
        <w:t xml:space="preserve">十四、合同内容的交付</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14.1</w:t>
      </w:r>
      <w:r>
        <w:rPr>
          <w:rFonts w:hint="eastAsia" w:hAnsi="宋体"/>
          <w:color w:val="auto"/>
          <w:sz w:val="24"/>
          <w:szCs w:val="24"/>
          <w:highlight w:val="none"/>
        </w:rPr>
        <w:t xml:space="preserve"> </w:t>
      </w:r>
      <w:r>
        <w:rPr>
          <w:rFonts w:hAnsi="宋体"/>
          <w:color w:val="auto"/>
          <w:sz w:val="24"/>
          <w:szCs w:val="24"/>
          <w:highlight w:val="none"/>
        </w:rPr>
        <w:t xml:space="preserve">乙方应保证合同标的安全运达甲方指定地点。</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14.2 使用说明书、质量检验证明书一并提交甲方。</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14.3 乙方在合同标的交付甲方48小时前通知甲方准备接收。</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14.4 合同标的在交付甲方前发生的风险均由乙方负责。</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14.5 合同标的在规定的交付期限内由乙方送达甲方指定的地点视为交付，乙方同时需通知甲方已送达。</w:t>
      </w:r>
      <w:r/>
    </w:p>
    <w:p>
      <w:pPr>
        <w:pStyle w:val="778"/>
        <w:ind w:firstLine="482"/>
        <w:jc w:val="left"/>
        <w:pageBreakBefore w:val="0"/>
        <w:spacing w:line="560" w:lineRule="exact"/>
        <w:rPr>
          <w:rFonts w:hAnsi="宋体"/>
          <w:b/>
          <w:color w:val="auto"/>
          <w:sz w:val="24"/>
          <w:szCs w:val="24"/>
          <w:highlight w:val="none"/>
        </w:rPr>
      </w:pPr>
      <w:r>
        <w:rPr>
          <w:rFonts w:hAnsi="宋体"/>
          <w:b/>
          <w:color w:val="auto"/>
          <w:sz w:val="24"/>
          <w:szCs w:val="24"/>
          <w:highlight w:val="none"/>
        </w:rPr>
        <w:t xml:space="preserve">十五、违约责任</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15.1 甲方无正当理由拒收的，甲方向乙方偿付拒收货款总值的百分之五违约金。</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15.2 甲方无故逾期验收和办理合同款支付手续的</w:t>
      </w:r>
      <w:r>
        <w:rPr>
          <w:rFonts w:hint="eastAsia" w:hAnsi="宋体"/>
          <w:color w:val="auto"/>
          <w:sz w:val="24"/>
          <w:szCs w:val="24"/>
          <w:highlight w:val="none"/>
        </w:rPr>
        <w:t xml:space="preserve">，</w:t>
      </w:r>
      <w:r>
        <w:rPr>
          <w:rFonts w:hAnsi="宋体"/>
          <w:color w:val="auto"/>
          <w:sz w:val="24"/>
          <w:szCs w:val="24"/>
          <w:highlight w:val="none"/>
        </w:rPr>
        <w:t xml:space="preserve">甲方应按逾期付款总额每日万分之五向乙方支付违约金</w:t>
      </w:r>
      <w:r>
        <w:rPr>
          <w:rFonts w:hint="eastAsia" w:hAnsi="宋体"/>
          <w:color w:val="auto"/>
          <w:sz w:val="24"/>
          <w:szCs w:val="24"/>
          <w:highlight w:val="none"/>
        </w:rPr>
        <w:t xml:space="preserve">，违约金不得超过合同总额的5%</w:t>
      </w:r>
      <w:r>
        <w:rPr>
          <w:rFonts w:hAnsi="宋体"/>
          <w:color w:val="auto"/>
          <w:sz w:val="24"/>
          <w:szCs w:val="24"/>
          <w:highlight w:val="none"/>
        </w:rPr>
        <w:t xml:space="preserve">。</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15.3 乙方逾期交付合同标的的，乙方应按逾期交货总额每日千分之六向甲方支付违约金，由甲方从待付合同款中扣除</w:t>
      </w:r>
      <w:r>
        <w:rPr>
          <w:rFonts w:hint="eastAsia" w:hAnsi="宋体"/>
          <w:color w:val="auto"/>
          <w:sz w:val="24"/>
          <w:szCs w:val="24"/>
          <w:highlight w:val="none"/>
        </w:rPr>
        <w:t xml:space="preserve">，</w:t>
      </w:r>
      <w:r>
        <w:rPr>
          <w:rFonts w:hint="eastAsia" w:hAnsi="宋体" w:cs="宋体"/>
          <w:color w:val="auto"/>
          <w:sz w:val="24"/>
          <w:highlight w:val="none"/>
        </w:rPr>
        <w:t xml:space="preserve">最高限额为本合同总额的</w:t>
      </w:r>
      <w:r>
        <w:rPr>
          <w:rFonts w:hint="eastAsia" w:hAnsi="宋体" w:cs="宋体"/>
          <w:b/>
          <w:bCs/>
          <w:color w:val="auto"/>
          <w:sz w:val="24"/>
          <w:highlight w:val="none"/>
          <w:u w:val="single"/>
        </w:rPr>
        <w:t xml:space="preserve">5%</w:t>
      </w:r>
      <w:r>
        <w:rPr>
          <w:rFonts w:hAnsi="宋体"/>
          <w:color w:val="auto"/>
          <w:sz w:val="24"/>
          <w:szCs w:val="24"/>
          <w:highlight w:val="none"/>
        </w:rPr>
        <w:t xml:space="preserve">。逾期超过约定日期10个工作日不能交付的，甲方可解除本合同</w:t>
      </w:r>
      <w:r>
        <w:rPr>
          <w:rFonts w:hint="eastAsia" w:hAnsi="宋体"/>
          <w:color w:val="auto"/>
          <w:sz w:val="24"/>
          <w:szCs w:val="24"/>
          <w:highlight w:val="none"/>
        </w:rPr>
        <w:t xml:space="preserve">，按照乙方已完成实际任务量的80%进行结算</w:t>
      </w:r>
      <w:r>
        <w:rPr>
          <w:rFonts w:hAnsi="宋体"/>
          <w:color w:val="auto"/>
          <w:sz w:val="24"/>
          <w:szCs w:val="24"/>
          <w:highlight w:val="none"/>
        </w:rPr>
        <w:t xml:space="preserve">。乙方因逾期交付或因其他违约行为导致甲方解除合同的，乙方应向甲方支付合同总值5%的违约金，如造成甲方损失超过违约金的，超出部分由乙方继续承担赔偿责任</w:t>
      </w:r>
      <w:r>
        <w:rPr>
          <w:rFonts w:hint="eastAsia" w:hAnsi="宋体"/>
          <w:color w:val="auto"/>
          <w:sz w:val="24"/>
          <w:szCs w:val="24"/>
          <w:highlight w:val="none"/>
        </w:rPr>
        <w:t xml:space="preserve">，</w:t>
      </w:r>
      <w:r>
        <w:rPr>
          <w:rFonts w:hAnsi="宋体"/>
          <w:color w:val="auto"/>
          <w:sz w:val="24"/>
          <w:szCs w:val="24"/>
          <w:highlight w:val="none"/>
        </w:rPr>
        <w:t xml:space="preserve"> </w:t>
      </w:r>
      <w:r>
        <w:rPr>
          <w:rFonts w:hint="eastAsia" w:hAnsi="宋体"/>
          <w:color w:val="auto"/>
          <w:sz w:val="24"/>
          <w:szCs w:val="24"/>
          <w:highlight w:val="none"/>
        </w:rPr>
        <w:t xml:space="preserve">（乙方须对此条作出响应，格式自拟，盖章有效）。</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15.4 乙方</w:t>
      </w:r>
      <w:r>
        <w:rPr>
          <w:rFonts w:hint="eastAsia" w:hAnsi="宋体"/>
          <w:color w:val="auto"/>
          <w:sz w:val="24"/>
          <w:szCs w:val="24"/>
          <w:highlight w:val="none"/>
        </w:rPr>
        <w:t xml:space="preserve">所提</w:t>
      </w:r>
      <w:r>
        <w:rPr>
          <w:rFonts w:hAnsi="宋体"/>
          <w:color w:val="auto"/>
          <w:sz w:val="24"/>
          <w:szCs w:val="24"/>
          <w:highlight w:val="none"/>
        </w:rPr>
        <w:t xml:space="preserve">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778"/>
        <w:ind w:firstLine="482"/>
        <w:jc w:val="left"/>
        <w:pageBreakBefore w:val="0"/>
        <w:spacing w:line="560" w:lineRule="exact"/>
        <w:rPr>
          <w:rFonts w:hAnsi="宋体"/>
          <w:b/>
          <w:color w:val="auto"/>
          <w:sz w:val="24"/>
          <w:szCs w:val="24"/>
          <w:highlight w:val="none"/>
        </w:rPr>
      </w:pPr>
      <w:r>
        <w:rPr>
          <w:rFonts w:hAnsi="宋体"/>
          <w:b/>
          <w:color w:val="auto"/>
          <w:sz w:val="24"/>
          <w:szCs w:val="24"/>
          <w:highlight w:val="none"/>
        </w:rPr>
        <w:t xml:space="preserve">十六、不可抗力事件处理</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16.1 在合同有效期内，任何一方因不可抗力事件导致不能履行合同，则合同履行期延长，其延长期与不可抗力影响期相同。</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16.2 不可抗力事件发生后，应立即通知对方，并寄送有关权威机构出具的证明。</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16.3</w:t>
      </w:r>
      <w:r>
        <w:rPr>
          <w:rFonts w:hint="eastAsia" w:hAnsi="宋体"/>
          <w:color w:val="auto"/>
          <w:sz w:val="24"/>
          <w:szCs w:val="24"/>
          <w:highlight w:val="none"/>
        </w:rPr>
        <w:t xml:space="preserve"> </w:t>
      </w:r>
      <w:r>
        <w:rPr>
          <w:rFonts w:hAnsi="宋体"/>
          <w:color w:val="auto"/>
          <w:sz w:val="24"/>
          <w:szCs w:val="24"/>
          <w:highlight w:val="none"/>
        </w:rPr>
        <w:t xml:space="preserve">不可抗力事件延续120天以上，双方应通过友好协商，确定是否继续履行合同。</w:t>
      </w:r>
      <w:r/>
    </w:p>
    <w:p>
      <w:pPr>
        <w:pStyle w:val="778"/>
        <w:ind w:firstLine="482"/>
        <w:jc w:val="left"/>
        <w:pageBreakBefore w:val="0"/>
        <w:spacing w:line="560" w:lineRule="exact"/>
        <w:rPr>
          <w:rFonts w:hAnsi="宋体"/>
          <w:b/>
          <w:color w:val="auto"/>
          <w:sz w:val="24"/>
          <w:szCs w:val="24"/>
          <w:highlight w:val="none"/>
        </w:rPr>
      </w:pPr>
      <w:r>
        <w:rPr>
          <w:rFonts w:hAnsi="宋体"/>
          <w:b/>
          <w:color w:val="auto"/>
          <w:sz w:val="24"/>
          <w:szCs w:val="24"/>
          <w:highlight w:val="none"/>
        </w:rPr>
        <w:t xml:space="preserve">十七、争议解决</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17.1 </w:t>
      </w:r>
      <w:r>
        <w:rPr>
          <w:rFonts w:hint="eastAsia" w:hAnsi="宋体"/>
          <w:color w:val="auto"/>
          <w:sz w:val="24"/>
          <w:szCs w:val="24"/>
          <w:highlight w:val="none"/>
        </w:rPr>
        <w:t xml:space="preserve">双方在执行合同中所发生的一切争议，应通过协商解决。如协商不成，按下列第</w:t>
      </w:r>
      <w:r>
        <w:rPr>
          <w:rFonts w:hint="eastAsia" w:hAnsi="宋体"/>
          <w:color w:val="auto"/>
          <w:sz w:val="24"/>
          <w:szCs w:val="24"/>
          <w:highlight w:val="none"/>
          <w:u w:val="single"/>
        </w:rPr>
        <w:t xml:space="preserve"> （2） </w:t>
      </w:r>
      <w:r>
        <w:rPr>
          <w:rFonts w:hint="eastAsia" w:hAnsi="宋体"/>
          <w:color w:val="auto"/>
          <w:sz w:val="24"/>
          <w:szCs w:val="24"/>
          <w:highlight w:val="none"/>
        </w:rPr>
        <w:t xml:space="preserve">种方式解决：</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（1）向连云港市仲裁委员会申请仲裁；</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（2）向合同签订地法院起诉，合同签订地在此约定为连云港市赣榆区。</w:t>
      </w:r>
      <w:r/>
    </w:p>
    <w:p>
      <w:pPr>
        <w:pStyle w:val="778"/>
        <w:ind w:firstLine="482"/>
        <w:jc w:val="left"/>
        <w:pageBreakBefore w:val="0"/>
        <w:spacing w:line="560" w:lineRule="exact"/>
        <w:rPr>
          <w:rFonts w:hAnsi="宋体"/>
          <w:b/>
          <w:color w:val="auto"/>
          <w:sz w:val="24"/>
          <w:szCs w:val="24"/>
          <w:highlight w:val="none"/>
        </w:rPr>
      </w:pPr>
      <w:r>
        <w:rPr>
          <w:rFonts w:hAnsi="宋体"/>
          <w:b/>
          <w:color w:val="auto"/>
          <w:sz w:val="24"/>
          <w:szCs w:val="24"/>
          <w:highlight w:val="none"/>
        </w:rPr>
        <w:t xml:space="preserve">十八、合同生效及其它</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18.1 合同经双方法定代表人或委托代理人签字并加盖单位公章后生效。</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18.2</w:t>
      </w:r>
      <w:r>
        <w:rPr>
          <w:rFonts w:hint="eastAsia" w:hAnsi="宋体"/>
          <w:color w:val="auto"/>
          <w:sz w:val="24"/>
          <w:szCs w:val="24"/>
          <w:highlight w:val="none"/>
        </w:rPr>
        <w:t xml:space="preserve"> </w:t>
      </w:r>
      <w:r>
        <w:rPr>
          <w:rFonts w:hAnsi="宋体"/>
          <w:color w:val="auto"/>
          <w:sz w:val="24"/>
          <w:szCs w:val="24"/>
          <w:highlight w:val="none"/>
        </w:rPr>
        <w:t xml:space="preserve">本合同未尽事宜，遵照《</w:t>
      </w:r>
      <w:r>
        <w:rPr>
          <w:rFonts w:hint="eastAsia" w:hAnsi="宋体"/>
          <w:color w:val="auto"/>
          <w:sz w:val="24"/>
          <w:szCs w:val="24"/>
          <w:highlight w:val="none"/>
        </w:rPr>
        <w:t xml:space="preserve">中华人民共和国民法典</w:t>
      </w:r>
      <w:r>
        <w:rPr>
          <w:rFonts w:hAnsi="宋体"/>
          <w:color w:val="auto"/>
          <w:sz w:val="24"/>
          <w:szCs w:val="24"/>
          <w:highlight w:val="none"/>
        </w:rPr>
        <w:t xml:space="preserve">》有关条文执行。</w:t>
      </w:r>
      <w:r/>
    </w:p>
    <w:p>
      <w:pPr>
        <w:pStyle w:val="778"/>
        <w:ind w:firstLine="480"/>
        <w:jc w:val="left"/>
        <w:pageBreakBefore w:val="0"/>
        <w:spacing w:line="560" w:lineRule="exact"/>
        <w:rPr>
          <w:rFonts w:hAnsi="宋体"/>
          <w:color w:val="auto"/>
          <w:sz w:val="24"/>
          <w:szCs w:val="24"/>
          <w:highlight w:val="none"/>
        </w:rPr>
      </w:pPr>
      <w:r>
        <w:rPr>
          <w:rFonts w:hAnsi="宋体"/>
          <w:color w:val="auto"/>
          <w:sz w:val="24"/>
          <w:szCs w:val="24"/>
          <w:highlight w:val="none"/>
        </w:rPr>
        <w:t xml:space="preserve">18.3</w:t>
      </w:r>
      <w:r>
        <w:rPr>
          <w:rFonts w:hint="eastAsia" w:hAnsi="宋体"/>
          <w:color w:val="auto"/>
          <w:sz w:val="24"/>
          <w:szCs w:val="24"/>
          <w:highlight w:val="none"/>
        </w:rPr>
        <w:t xml:space="preserve"> </w:t>
      </w:r>
      <w:r>
        <w:rPr>
          <w:rFonts w:hAnsi="宋体"/>
          <w:color w:val="auto"/>
          <w:sz w:val="24"/>
          <w:szCs w:val="24"/>
          <w:highlight w:val="none"/>
        </w:rPr>
        <w:t xml:space="preserve">本合同正本一式</w:t>
      </w:r>
      <w:r>
        <w:rPr>
          <w:rFonts w:hint="eastAsia" w:hAnsi="宋体"/>
          <w:color w:val="auto"/>
          <w:sz w:val="24"/>
          <w:szCs w:val="24"/>
          <w:highlight w:val="none"/>
        </w:rPr>
        <w:t xml:space="preserve">六</w:t>
      </w:r>
      <w:r>
        <w:rPr>
          <w:rFonts w:hAnsi="宋体"/>
          <w:color w:val="auto"/>
          <w:sz w:val="24"/>
          <w:szCs w:val="24"/>
          <w:highlight w:val="none"/>
        </w:rPr>
        <w:t xml:space="preserve">份，具有同等法律效力，甲方、乙方</w:t>
      </w:r>
      <w:r>
        <w:rPr>
          <w:rFonts w:hint="eastAsia" w:hAnsi="宋体"/>
          <w:color w:val="auto"/>
          <w:sz w:val="24"/>
          <w:szCs w:val="24"/>
          <w:highlight w:val="none"/>
        </w:rPr>
        <w:t xml:space="preserve">各执两份，采购代理机构及监管</w:t>
      </w:r>
      <w:r>
        <w:rPr>
          <w:rFonts w:hAnsi="宋体"/>
          <w:color w:val="auto"/>
          <w:sz w:val="24"/>
          <w:szCs w:val="24"/>
          <w:highlight w:val="none"/>
        </w:rPr>
        <w:t xml:space="preserve">部门各执一份。</w:t>
      </w:r>
      <w:r/>
    </w:p>
    <w:p>
      <w:pPr>
        <w:pStyle w:val="778"/>
        <w:jc w:val="left"/>
        <w:pageBreakBefore w:val="0"/>
        <w:spacing w:line="560" w:lineRule="exact"/>
        <w:rPr>
          <w:rFonts w:hAnsi="宋体"/>
          <w:color w:val="auto"/>
          <w:sz w:val="24"/>
          <w:szCs w:val="24"/>
          <w:highlight w:val="none"/>
        </w:rPr>
      </w:pPr>
      <w:r>
        <w:rPr>
          <w:rFonts w:hAnsi="宋体"/>
          <w:color w:val="auto"/>
          <w:sz w:val="24"/>
          <w:szCs w:val="24"/>
          <w:highlight w:val="none"/>
        </w:rPr>
      </w:r>
      <w:r/>
    </w:p>
    <w:p>
      <w:pPr>
        <w:pStyle w:val="778"/>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甲方：                                  乙方：                     </w:t>
      </w:r>
      <w:r/>
    </w:p>
    <w:p>
      <w:pPr>
        <w:pStyle w:val="778"/>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地址：                                  地址：                   </w:t>
      </w:r>
      <w:r/>
    </w:p>
    <w:p>
      <w:pPr>
        <w:pStyle w:val="778"/>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法定代表人：                            法定代表人：                 </w:t>
      </w:r>
      <w:r/>
    </w:p>
    <w:p>
      <w:pPr>
        <w:pStyle w:val="778"/>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委托代理人：                            委托代理人：           </w:t>
      </w:r>
      <w:r/>
    </w:p>
    <w:p>
      <w:pPr>
        <w:pStyle w:val="778"/>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电话：                                  电话：                       </w:t>
      </w:r>
      <w:r/>
    </w:p>
    <w:p>
      <w:pPr>
        <w:pStyle w:val="778"/>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传真：                                  传真：                        </w:t>
      </w:r>
      <w:r/>
    </w:p>
    <w:p>
      <w:pPr>
        <w:pStyle w:val="778"/>
        <w:jc w:val="left"/>
        <w:pageBreakBefore w:val="0"/>
        <w:spacing w:line="560" w:lineRule="exact"/>
        <w:rPr>
          <w:rFonts w:hAnsi="宋体"/>
          <w:color w:val="auto"/>
          <w:sz w:val="24"/>
          <w:szCs w:val="24"/>
          <w:highlight w:val="none"/>
        </w:rPr>
      </w:pPr>
      <w:r>
        <w:rPr>
          <w:rFonts w:hAnsi="宋体"/>
          <w:color w:val="auto"/>
          <w:sz w:val="24"/>
          <w:szCs w:val="24"/>
          <w:highlight w:val="none"/>
        </w:rPr>
      </w:r>
      <w:r/>
    </w:p>
    <w:p>
      <w:pPr>
        <w:pStyle w:val="778"/>
        <w:jc w:val="left"/>
        <w:pageBreakBefore w:val="0"/>
        <w:spacing w:line="560" w:lineRule="exact"/>
        <w:rPr>
          <w:rFonts w:hAnsi="宋体"/>
          <w:color w:val="auto"/>
          <w:sz w:val="24"/>
          <w:szCs w:val="24"/>
          <w:highlight w:val="none"/>
        </w:rPr>
      </w:pPr>
      <w:r>
        <w:rPr>
          <w:rFonts w:hAnsi="宋体"/>
          <w:color w:val="auto"/>
          <w:sz w:val="24"/>
          <w:szCs w:val="24"/>
          <w:highlight w:val="none"/>
        </w:rPr>
      </w:r>
      <w:r/>
    </w:p>
    <w:p>
      <w:pPr>
        <w:pStyle w:val="778"/>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签订日期：      年  月  日</w:t>
      </w:r>
      <w:r/>
    </w:p>
    <w:p>
      <w:pPr>
        <w:pStyle w:val="778"/>
        <w:ind w:firstLine="360"/>
        <w:jc w:val="left"/>
        <w:pageBreakBefore w:val="0"/>
        <w:spacing w:line="560" w:lineRule="exact"/>
        <w:rPr>
          <w:rFonts w:hAnsi="宋体"/>
          <w:color w:val="auto"/>
          <w:sz w:val="24"/>
          <w:szCs w:val="24"/>
          <w:highlight w:val="none"/>
        </w:rPr>
      </w:pPr>
      <w:r>
        <w:rPr>
          <w:rFonts w:hAnsi="宋体"/>
          <w:color w:val="auto"/>
          <w:sz w:val="24"/>
          <w:szCs w:val="24"/>
          <w:highlight w:val="none"/>
        </w:rPr>
      </w:r>
      <w:r/>
    </w:p>
    <w:p>
      <w:pPr>
        <w:pStyle w:val="778"/>
        <w:jc w:val="left"/>
        <w:pageBreakBefore w:val="0"/>
        <w:spacing w:line="560" w:lineRule="exact"/>
        <w:rPr>
          <w:rFonts w:hAnsi="宋体"/>
          <w:color w:val="auto"/>
          <w:sz w:val="24"/>
          <w:szCs w:val="24"/>
          <w:highlight w:val="none"/>
        </w:rPr>
      </w:pPr>
      <w:r>
        <w:rPr>
          <w:rFonts w:hAnsi="宋体"/>
          <w:color w:val="auto"/>
          <w:sz w:val="24"/>
          <w:szCs w:val="24"/>
          <w:highlight w:val="none"/>
        </w:rPr>
      </w:r>
      <w:r/>
    </w:p>
    <w:p>
      <w:pPr>
        <w:pStyle w:val="778"/>
        <w:jc w:val="left"/>
        <w:pageBreakBefore w:val="0"/>
        <w:spacing w:line="560" w:lineRule="exact"/>
        <w:rPr>
          <w:rFonts w:hAnsi="宋体"/>
          <w:color w:val="auto"/>
          <w:sz w:val="24"/>
          <w:szCs w:val="24"/>
          <w:highlight w:val="none"/>
        </w:rPr>
      </w:pPr>
      <w:r>
        <w:rPr>
          <w:rFonts w:hAnsi="宋体"/>
          <w:color w:val="auto"/>
          <w:sz w:val="24"/>
          <w:szCs w:val="24"/>
          <w:highlight w:val="none"/>
        </w:rPr>
      </w:r>
      <w:r/>
    </w:p>
    <w:p>
      <w:pPr>
        <w:pStyle w:val="778"/>
        <w:jc w:val="left"/>
        <w:pageBreakBefore w:val="0"/>
        <w:spacing w:line="560" w:lineRule="exact"/>
        <w:rPr>
          <w:rFonts w:hAnsi="宋体"/>
          <w:color w:val="auto"/>
          <w:sz w:val="24"/>
          <w:szCs w:val="24"/>
          <w:highlight w:val="none"/>
        </w:rPr>
      </w:pPr>
      <w:r>
        <w:rPr>
          <w:rFonts w:hAnsi="宋体"/>
          <w:color w:val="auto"/>
          <w:sz w:val="24"/>
          <w:szCs w:val="24"/>
          <w:highlight w:val="none"/>
        </w:rPr>
      </w:r>
      <w:r/>
    </w:p>
    <w:p>
      <w:pPr>
        <w:pStyle w:val="754"/>
        <w:numPr>
          <w:ilvl w:val="0"/>
          <w:numId w:val="1"/>
        </w:numPr>
        <w:jc w:val="center"/>
        <w:pageBreakBefore w:val="0"/>
        <w:spacing w:line="560" w:lineRule="exact"/>
        <w:rPr>
          <w:rFonts w:ascii="黑体" w:eastAsia="黑体"/>
          <w:color w:val="auto"/>
          <w:sz w:val="44"/>
          <w:szCs w:val="44"/>
          <w:highlight w:val="none"/>
        </w:rPr>
      </w:pPr>
      <w:r/>
      <w:bookmarkStart w:id="133" w:name="_Toc465856614"/>
      <w:r>
        <w:rPr>
          <w:rFonts w:hint="eastAsia" w:ascii="黑体" w:eastAsia="黑体"/>
          <w:color w:val="auto"/>
          <w:sz w:val="44"/>
          <w:szCs w:val="44"/>
          <w:highlight w:val="none"/>
        </w:rPr>
        <w:t xml:space="preserve">项目需求</w:t>
      </w:r>
      <w:bookmarkEnd w:id="133"/>
      <w:r/>
      <w:r/>
    </w:p>
    <w:p>
      <w:pPr>
        <w:ind w:firstLine="422"/>
        <w:jc w:val="left"/>
        <w:pageBreakBefore w:val="0"/>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说明：项目采购方式为竞争性磋商，项目属性为服务，采购标的对应的中小企业划分标准所属行业为</w:t>
      </w:r>
      <w:r>
        <w:rPr>
          <w:rFonts w:hint="eastAsia" w:ascii="宋体" w:hAnsi="宋体" w:cs="宋体"/>
          <w:b/>
          <w:bCs/>
          <w:color w:val="auto"/>
          <w:sz w:val="24"/>
          <w:highlight w:val="none"/>
          <w:u w:val="single"/>
        </w:rPr>
        <w:t xml:space="preserve">　“租赁和商务服务业”</w:t>
      </w:r>
      <w:r>
        <w:rPr>
          <w:rFonts w:hint="eastAsia" w:ascii="宋体" w:hAnsi="宋体" w:cs="宋体"/>
          <w:b/>
          <w:bCs/>
          <w:color w:val="auto"/>
          <w:sz w:val="24"/>
          <w:highlight w:val="none"/>
        </w:rPr>
        <w:t xml:space="preserve">。</w:t>
      </w:r>
      <w:r/>
    </w:p>
    <w:p>
      <w:pPr>
        <w:pStyle w:val="778"/>
        <w:ind w:firstLine="482"/>
        <w:jc w:val="left"/>
        <w:pageBreakBefore w:val="0"/>
        <w:spacing w:line="560" w:lineRule="exact"/>
        <w:rPr>
          <w:rFonts w:hAnsi="宋体" w:cs="宋体"/>
          <w:b/>
          <w:bCs/>
          <w:color w:val="auto"/>
          <w:sz w:val="24"/>
          <w:szCs w:val="24"/>
          <w:highlight w:val="none"/>
        </w:rPr>
      </w:pPr>
      <w:r>
        <w:rPr>
          <w:rFonts w:hint="eastAsia" w:hAnsi="宋体" w:cs="宋体"/>
          <w:b/>
          <w:bCs/>
          <w:color w:val="auto"/>
          <w:sz w:val="24"/>
          <w:highlight w:val="none"/>
        </w:rPr>
        <w:t xml:space="preserve">本项目所属行业为租赁和商务服务业，依据《关于印发中小企业划型标准规定的通知》（工信部联企业〔2011〕300号）行业划型标准如下：（十五）租赁和商务服务业：从业人员300人以下或营业收入120000万元以下的为中小微型企业。其中，从业人员100人及以上，且资产总额8000万元及以上的为中型企业；从业人员10人及以上，且资产总额100万元及以上的为小型企业；从业人员10人以下或资产总额100万</w:t>
      </w:r>
      <w:r>
        <w:rPr>
          <w:rFonts w:hint="eastAsia" w:hAnsi="宋体" w:cs="宋体"/>
          <w:b/>
          <w:bCs/>
          <w:color w:val="auto"/>
          <w:sz w:val="24"/>
          <w:szCs w:val="24"/>
          <w:highlight w:val="none"/>
        </w:rPr>
        <w:t xml:space="preserve">元以下的为微型企业。</w:t>
      </w:r>
      <w:r/>
    </w:p>
    <w:p>
      <w:pPr>
        <w:pStyle w:val="778"/>
        <w:ind w:firstLine="562"/>
        <w:jc w:val="left"/>
        <w:pageBreakBefore w:val="0"/>
        <w:spacing w:line="560" w:lineRule="exact"/>
        <w:rPr>
          <w:rFonts w:hAnsi="宋体" w:cs="宋体"/>
          <w:b/>
          <w:bCs/>
          <w:color w:val="auto"/>
          <w:sz w:val="28"/>
          <w:szCs w:val="28"/>
          <w:highlight w:val="none"/>
        </w:rPr>
      </w:pPr>
      <w:r>
        <w:rPr>
          <w:rFonts w:hint="eastAsia" w:hAnsi="宋体" w:cs="宋体"/>
          <w:b/>
          <w:bCs/>
          <w:color w:val="auto"/>
          <w:sz w:val="28"/>
          <w:szCs w:val="28"/>
          <w:highlight w:val="none"/>
        </w:rPr>
        <w:t xml:space="preserve">一、项目背景</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highlight w:val="none"/>
        </w:rPr>
        <w:t xml:space="preserve">围绕</w:t>
      </w:r>
      <w:bookmarkStart w:id="134" w:name="OLE_LINK27"/>
      <w:r>
        <w:rPr>
          <w:rFonts w:hint="eastAsia" w:hAnsi="宋体"/>
          <w:color w:val="auto"/>
          <w:sz w:val="24"/>
          <w:highlight w:val="none"/>
        </w:rPr>
        <w:t xml:space="preserve">江苏省“1650”产业、“10+X”未来产业体系</w:t>
      </w:r>
      <w:bookmarkEnd w:id="134"/>
      <w:r>
        <w:rPr>
          <w:rFonts w:hint="eastAsia" w:hAnsi="宋体"/>
          <w:color w:val="auto"/>
          <w:sz w:val="24"/>
          <w:highlight w:val="none"/>
        </w:rPr>
        <w:t xml:space="preserve">的培育与发展，加快知识产权战略推进，2026年为企业提供</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hAnsi="宋体"/>
          <w:color w:val="auto"/>
          <w:sz w:val="24"/>
          <w:highlight w:val="none"/>
        </w:rPr>
        <w:t xml:space="preserve">知识产权创造、保护、运用、管理等服务。</w:t>
      </w:r>
      <w:r>
        <w:rPr>
          <w:rFonts w:hint="eastAsia" w:hAnsi="宋体"/>
          <w:color w:val="auto"/>
          <w:sz w:val="24"/>
          <w:szCs w:val="24"/>
          <w:highlight w:val="none"/>
        </w:rPr>
        <w:t xml:space="preserve">为</w:t>
      </w:r>
      <w:r>
        <w:rPr>
          <w:rFonts w:hAnsi="宋体"/>
          <w:color w:val="auto"/>
          <w:sz w:val="24"/>
          <w:szCs w:val="24"/>
          <w:highlight w:val="none"/>
        </w:rPr>
        <w:t xml:space="preserve">202</w:t>
      </w:r>
      <w:r>
        <w:rPr>
          <w:rFonts w:hint="eastAsia" w:hAnsi="宋体"/>
          <w:color w:val="auto"/>
          <w:sz w:val="24"/>
          <w:szCs w:val="24"/>
          <w:highlight w:val="none"/>
        </w:rPr>
        <w:t xml:space="preserve">6</w:t>
      </w:r>
      <w:r>
        <w:rPr>
          <w:rFonts w:hAnsi="宋体"/>
          <w:color w:val="auto"/>
          <w:sz w:val="24"/>
          <w:szCs w:val="24"/>
          <w:highlight w:val="none"/>
        </w:rPr>
        <w:t xml:space="preserve">年度</w:t>
      </w:r>
      <w:r>
        <w:rPr>
          <w:rFonts w:hint="eastAsia" w:hAnsi="宋体"/>
          <w:color w:val="auto"/>
          <w:sz w:val="24"/>
          <w:szCs w:val="24"/>
          <w:highlight w:val="none"/>
        </w:rPr>
        <w:t xml:space="preserve">发明专利高质发展、高速增长夯实基础。</w:t>
      </w:r>
      <w:r/>
    </w:p>
    <w:p>
      <w:pPr>
        <w:pStyle w:val="778"/>
        <w:ind w:firstLine="480"/>
        <w:jc w:val="left"/>
        <w:pageBreakBefore w:val="0"/>
        <w:spacing w:line="560" w:lineRule="exact"/>
        <w:rPr>
          <w:rFonts w:hAnsi="宋体"/>
          <w:color w:val="auto"/>
          <w:sz w:val="24"/>
          <w:szCs w:val="24"/>
          <w:highlight w:val="none"/>
        </w:rPr>
      </w:pPr>
      <w:r>
        <w:rPr>
          <w:rFonts w:hAnsi="宋体"/>
          <w:color w:val="auto"/>
          <w:sz w:val="24"/>
          <w:highlight w:val="none"/>
        </w:rPr>
        <w:t xml:space="preserve">此次</w:t>
      </w:r>
      <w:r>
        <w:rPr>
          <w:rFonts w:hint="eastAsia" w:hAnsi="宋体"/>
          <w:color w:val="auto"/>
          <w:sz w:val="24"/>
          <w:highlight w:val="none"/>
        </w:rPr>
        <w:t xml:space="preserve">专项行动的指导思想是以深入贯彻落实</w:t>
      </w:r>
      <w:r>
        <w:rPr>
          <w:rFonts w:hAnsi="宋体"/>
          <w:color w:val="auto"/>
          <w:sz w:val="24"/>
          <w:highlight w:val="none"/>
        </w:rPr>
        <w:t xml:space="preserve">省政府《高标准推进知识产权强省建设若干政策措施》文件精神</w:t>
      </w:r>
      <w:r>
        <w:rPr>
          <w:rFonts w:hint="eastAsia" w:hAnsi="宋体"/>
          <w:color w:val="auto"/>
          <w:sz w:val="24"/>
          <w:highlight w:val="none"/>
        </w:rPr>
        <w:t xml:space="preserve">，以实施创新驱动发展战略为统领，以增强企业自主创新能力为核心，深化体制建设创新，完善创新创业机制，加强指导企业专利申请资源，促进企业的核心技术转化，增强企业核心竞争力和市场竞争优势，不断提高赣榆区</w:t>
      </w:r>
      <w:r>
        <w:rPr>
          <w:rFonts w:hAnsi="宋体"/>
          <w:color w:val="auto"/>
          <w:sz w:val="24"/>
          <w:szCs w:val="24"/>
          <w:highlight w:val="none"/>
        </w:rPr>
        <w:t xml:space="preserve">企</w:t>
      </w:r>
      <w:r>
        <w:rPr>
          <w:rFonts w:hint="eastAsia" w:hAnsi="宋体"/>
          <w:color w:val="auto"/>
          <w:sz w:val="24"/>
          <w:szCs w:val="24"/>
          <w:highlight w:val="none"/>
        </w:rPr>
        <w:t xml:space="preserve">业发明专利的拥有量和质量，为赣榆区</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hAnsi="宋体"/>
          <w:color w:val="auto"/>
          <w:sz w:val="24"/>
          <w:szCs w:val="24"/>
          <w:highlight w:val="none"/>
        </w:rPr>
        <w:t xml:space="preserve">发展提供有力支撑。</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为提高赣榆区发明专利申请质量，切实为企业提供服务和技术指导并实现发明专利转化，为企业定期提供专利培训及相关领域专利分析，特开展本次专项招标项目</w:t>
      </w:r>
      <w:r>
        <w:rPr>
          <w:rFonts w:hAnsi="宋体"/>
          <w:color w:val="auto"/>
          <w:sz w:val="24"/>
          <w:szCs w:val="24"/>
          <w:highlight w:val="none"/>
        </w:rPr>
        <w:t xml:space="preserve">。</w:t>
      </w:r>
      <w:r/>
    </w:p>
    <w:p>
      <w:pPr>
        <w:pStyle w:val="778"/>
        <w:ind w:left="559"/>
        <w:jc w:val="left"/>
        <w:pageBreakBefore w:val="0"/>
        <w:spacing w:line="560" w:lineRule="exact"/>
        <w:rPr>
          <w:rFonts w:hAnsi="宋体" w:cs="宋体"/>
          <w:b/>
          <w:bCs/>
          <w:color w:val="auto"/>
          <w:sz w:val="28"/>
          <w:szCs w:val="28"/>
          <w:highlight w:val="none"/>
        </w:rPr>
      </w:pPr>
      <w:r>
        <w:rPr>
          <w:rFonts w:hAnsi="宋体" w:cs="宋体"/>
          <w:b/>
          <w:bCs/>
          <w:color w:val="auto"/>
          <w:sz w:val="28"/>
          <w:szCs w:val="28"/>
          <w:highlight w:val="none"/>
        </w:rPr>
        <w:t xml:space="preserve">★二、合同履行期限</w:t>
      </w:r>
      <w:r/>
    </w:p>
    <w:p>
      <w:pPr>
        <w:pStyle w:val="778"/>
        <w:ind w:firstLine="480"/>
        <w:jc w:val="left"/>
        <w:pageBreakBefore w:val="0"/>
        <w:spacing w:line="560" w:lineRule="exact"/>
        <w:rPr>
          <w:rFonts w:hAnsi="宋体"/>
          <w:color w:val="auto"/>
          <w:sz w:val="24"/>
          <w:highlight w:val="none"/>
        </w:rPr>
      </w:pPr>
      <w:r>
        <w:rPr>
          <w:rFonts w:hint="eastAsia" w:hAnsi="宋体"/>
          <w:color w:val="auto"/>
          <w:sz w:val="24"/>
          <w:highlight w:val="none"/>
        </w:rPr>
        <w:t xml:space="preserve">自合同签订之日起至2026年12月30日止，为辖区内企业提供</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hAnsi="宋体"/>
          <w:color w:val="auto"/>
          <w:sz w:val="24"/>
          <w:highlight w:val="none"/>
        </w:rPr>
        <w:t xml:space="preserve">知识产权创造、运用、保护、管理等全链条服务；为赣榆区企业指导申报</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hAnsi="宋体"/>
          <w:color w:val="auto"/>
          <w:sz w:val="24"/>
          <w:highlight w:val="none"/>
        </w:rPr>
        <w:t xml:space="preserve">发明专利、专利转化运用等服务提供咨询和技术支撑。</w:t>
      </w:r>
      <w:r/>
    </w:p>
    <w:p>
      <w:pPr>
        <w:pStyle w:val="778"/>
        <w:ind w:firstLine="562"/>
        <w:jc w:val="left"/>
        <w:pageBreakBefore w:val="0"/>
        <w:spacing w:line="560" w:lineRule="exact"/>
        <w:rPr>
          <w:rFonts w:hAnsi="宋体" w:cs="宋体"/>
          <w:b/>
          <w:bCs/>
          <w:color w:val="auto"/>
          <w:sz w:val="28"/>
          <w:szCs w:val="28"/>
          <w:highlight w:val="none"/>
        </w:rPr>
      </w:pPr>
      <w:r>
        <w:rPr>
          <w:rFonts w:hint="eastAsia" w:hAnsi="宋体" w:cs="宋体"/>
          <w:b/>
          <w:bCs/>
          <w:color w:val="auto"/>
          <w:sz w:val="28"/>
          <w:szCs w:val="28"/>
          <w:highlight w:val="none"/>
        </w:rPr>
        <w:t xml:space="preserve">三、采购需求</w:t>
      </w:r>
      <w:r/>
    </w:p>
    <w:p>
      <w:pPr>
        <w:pStyle w:val="778"/>
        <w:ind w:firstLine="480"/>
        <w:jc w:val="left"/>
        <w:pageBreakBefore w:val="0"/>
        <w:spacing w:line="560" w:lineRule="exact"/>
        <w:rPr>
          <w:rFonts w:hAnsi="宋体" w:cs="宋体"/>
          <w:color w:val="auto"/>
          <w:sz w:val="24"/>
          <w:szCs w:val="24"/>
          <w:highlight w:val="none"/>
        </w:rPr>
      </w:pPr>
      <w:r>
        <w:rPr>
          <w:rFonts w:hint="eastAsia" w:hAnsi="宋体" w:cs="宋体"/>
          <w:color w:val="auto"/>
          <w:sz w:val="24"/>
          <w:szCs w:val="24"/>
          <w:highlight w:val="none"/>
        </w:rPr>
        <w:t xml:space="preserve">1.服务范围：连云港市赣榆区。</w:t>
      </w:r>
      <w:r/>
    </w:p>
    <w:p>
      <w:pPr>
        <w:ind w:firstLine="480"/>
        <w:pageBreakBefore w:val="0"/>
        <w:spacing w:line="560" w:lineRule="exact"/>
        <w:rPr>
          <w:rFonts w:ascii="宋体" w:hAnsi="宋体"/>
          <w:color w:val="auto"/>
          <w:sz w:val="24"/>
          <w:highlight w:val="none"/>
        </w:rPr>
      </w:pPr>
      <w:r>
        <w:rPr>
          <w:rFonts w:hint="eastAsia" w:ascii="宋体" w:hAnsi="宋体" w:cs="宋体"/>
          <w:color w:val="auto"/>
          <w:sz w:val="24"/>
          <w:highlight w:val="none"/>
        </w:rPr>
        <w:t xml:space="preserve">★2、采购范围及采购需求：</w:t>
      </w:r>
      <w:r>
        <w:rPr>
          <w:rFonts w:hint="eastAsia" w:ascii="宋体" w:hAnsi="宋体"/>
          <w:color w:val="auto"/>
          <w:sz w:val="24"/>
          <w:highlight w:val="none"/>
        </w:rPr>
        <w:t xml:space="preserve">围绕江苏省“1650”产业、“10+X”未来产业体系的培育与发展，加快知识产权战略推进，2026年为企业提供高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知识产权创造、运用、保护、管理等全链条服务。本项目</w:t>
      </w:r>
      <w:bookmarkStart w:id="135" w:name="OLE_LINK37"/>
      <w:r>
        <w:rPr>
          <w:rFonts w:hint="eastAsia" w:ascii="宋体" w:hAnsi="宋体"/>
          <w:color w:val="auto"/>
          <w:sz w:val="24"/>
          <w:highlight w:val="none"/>
        </w:rPr>
        <w:t xml:space="preserve">为赣榆区企业指导申报高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发明专利、专利转化运用等服务提供咨询和技术支撑。</w:t>
      </w:r>
      <w:bookmarkEnd w:id="135"/>
      <w:r/>
      <w:bookmarkStart w:id="136" w:name="OLE_LINK40"/>
      <w:r>
        <w:rPr>
          <w:rFonts w:hint="eastAsia" w:ascii="宋体" w:hAnsi="宋体"/>
          <w:color w:val="auto"/>
          <w:sz w:val="24"/>
          <w:highlight w:val="none"/>
        </w:rPr>
        <w:t xml:space="preserve">主要内容：</w:t>
      </w:r>
      <w:bookmarkEnd w:id="136"/>
      <w:r/>
      <w:r/>
    </w:p>
    <w:p>
      <w:pPr>
        <w:ind w:firstLine="480"/>
        <w:pageBreakBefore w:val="0"/>
        <w:spacing w:line="560" w:lineRule="exact"/>
        <w:rPr>
          <w:rFonts w:ascii="宋体" w:hAnsi="宋体"/>
          <w:color w:val="auto"/>
          <w:sz w:val="24"/>
          <w:highlight w:val="none"/>
        </w:rPr>
      </w:pPr>
      <w:r/>
      <w:bookmarkStart w:id="137" w:name="OLE_LINK19"/>
      <w:r/>
      <w:bookmarkStart w:id="138" w:name="OLE_LINK18"/>
      <w:r>
        <w:rPr>
          <w:rFonts w:ascii="宋体" w:hAnsi="宋体"/>
          <w:color w:val="auto"/>
          <w:sz w:val="24"/>
          <w:highlight w:val="none"/>
        </w:rPr>
        <w:t xml:space="preserve">1</w:t>
      </w:r>
      <w:r>
        <w:rPr>
          <w:rFonts w:hint="eastAsia" w:ascii="宋体" w:hAnsi="宋体"/>
          <w:color w:val="auto"/>
          <w:sz w:val="24"/>
          <w:highlight w:val="none"/>
        </w:rPr>
        <w:t xml:space="preserve">高价值专利培育：对接江苏省“1650”产业体系和“10+X”未来产业方向，聚焦赣榆区重点产业核心技术攻关与创新布局，深入开展“入园惠企”一对一精准服务。通过专利预审、优先审查等通道，指导企业挖掘并布局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发明专利，提升专利申请质量与授权效率，助力培育一批技术含量高、市场前景好、法律状态稳定的高价值专利。</w:t>
      </w:r>
      <w:r/>
    </w:p>
    <w:p>
      <w:pPr>
        <w:pStyle w:val="797"/>
        <w:ind w:firstLine="480"/>
        <w:pageBreakBefore w:val="0"/>
        <w:spacing w:before="0" w:beforeAutospacing="0" w:after="0" w:afterAutospacing="0" w:line="560" w:lineRule="exact"/>
        <w:rPr>
          <w:rFonts w:cs="Times New Roman"/>
          <w:color w:val="auto"/>
          <w:highlight w:val="none"/>
        </w:rPr>
      </w:pPr>
      <w:r>
        <w:rPr>
          <w:rFonts w:hint="eastAsia"/>
          <w:color w:val="auto"/>
          <w:highlight w:val="none"/>
        </w:rPr>
        <w:t xml:space="preserve">2.高效益运用：</w:t>
      </w:r>
      <w:r>
        <w:rPr>
          <w:rFonts w:cs="Times New Roman"/>
          <w:color w:val="auto"/>
          <w:highlight w:val="none"/>
        </w:rPr>
        <w:t xml:space="preserve">拓宽知识产权金融赋能路径，深化与银行、担保等机构合作，协助有需求的企业完成知识产权质押融资全流程材料准备与登记手续。</w:t>
      </w:r>
      <w:r/>
    </w:p>
    <w:p>
      <w:pPr>
        <w:pStyle w:val="797"/>
        <w:ind w:firstLine="480"/>
        <w:pageBreakBefore w:val="0"/>
        <w:spacing w:before="0" w:beforeAutospacing="0" w:after="0" w:afterAutospacing="0" w:line="560" w:lineRule="exact"/>
        <w:rPr>
          <w:rFonts w:cs="Times New Roman"/>
          <w:color w:val="auto"/>
          <w:highlight w:val="none"/>
        </w:rPr>
      </w:pPr>
      <w:r>
        <w:rPr>
          <w:rFonts w:hint="eastAsia"/>
          <w:color w:val="auto"/>
          <w:highlight w:val="none"/>
        </w:rPr>
        <w:t xml:space="preserve">3.高标准保护：</w:t>
      </w:r>
      <w:r>
        <w:rPr>
          <w:rFonts w:cs="Times New Roman"/>
          <w:color w:val="auto"/>
          <w:highlight w:val="none"/>
        </w:rPr>
        <w:t xml:space="preserve">围绕知识产权保护实务、侵权风险识别与判定、维权策略等主题，组织开展专题培训和案例研讨。针对企业遭遇的知识产权侵权纠纷，提供应对策略咨询、证据收集指导及法律路径建议，提升企业风险防范和纠纷处置能力。</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4.高效能管理：</w:t>
      </w:r>
      <w:r>
        <w:rPr>
          <w:rFonts w:ascii="宋体" w:hAnsi="宋体"/>
          <w:color w:val="auto"/>
          <w:sz w:val="24"/>
          <w:highlight w:val="none"/>
        </w:rPr>
        <w:t xml:space="preserve">辅导企业贯彻实施</w:t>
      </w:r>
      <w:r>
        <w:rPr>
          <w:rFonts w:cs="Times New Roman"/>
          <w:color w:val="auto"/>
          <w:highlight w:val="none"/>
        </w:rPr>
        <w:t xml:space="preserve">《企业知识产权</w:t>
      </w:r>
      <w:r>
        <w:rPr>
          <w:rFonts w:hint="eastAsia" w:cs="Times New Roman"/>
          <w:color w:val="auto"/>
          <w:highlight w:val="none"/>
          <w:lang w:val="en-US" w:eastAsia="zh-CN"/>
        </w:rPr>
        <w:t xml:space="preserve">合规管理体系 要求</w:t>
      </w:r>
      <w:r>
        <w:rPr>
          <w:rFonts w:cs="Times New Roman"/>
          <w:color w:val="auto"/>
          <w:highlight w:val="none"/>
        </w:rPr>
        <w:t xml:space="preserve">》</w:t>
      </w:r>
      <w:r>
        <w:rPr>
          <w:rFonts w:ascii="宋体" w:hAnsi="宋体"/>
          <w:color w:val="auto"/>
          <w:sz w:val="24"/>
          <w:highlight w:val="none"/>
        </w:rPr>
        <w:t xml:space="preserve">（GB/T 29490-2023），协助开展标准体系构建、内部审核及制度优化，并指导完成备案流程。</w:t>
      </w:r>
      <w:r/>
    </w:p>
    <w:p>
      <w:pPr>
        <w:pStyle w:val="1055"/>
        <w:ind w:firstLine="480"/>
        <w:jc w:val="left"/>
        <w:pageBreakBefore w:val="0"/>
        <w:spacing w:line="560" w:lineRule="exact"/>
        <w:rPr>
          <w:rFonts w:asciiTheme="minorEastAsia" w:hAnsiTheme="minorEastAsia" w:eastAsiaTheme="minorEastAsia" w:cstheme="minorEastAsia"/>
          <w:b/>
          <w:bCs/>
          <w:color w:val="auto"/>
          <w:sz w:val="28"/>
          <w:szCs w:val="28"/>
          <w:highlight w:val="none"/>
        </w:rPr>
      </w:pPr>
      <w:r>
        <w:rPr>
          <w:rFonts w:hint="eastAsia" w:hAnsi="宋体" w:cs="宋体"/>
          <w:color w:val="auto"/>
          <w:sz w:val="24"/>
          <w:highlight w:val="none"/>
        </w:rPr>
        <w:t xml:space="preserve">★</w:t>
      </w:r>
      <w:r>
        <w:rPr>
          <w:rFonts w:hint="eastAsia" w:asciiTheme="minorEastAsia" w:hAnsiTheme="minorEastAsia" w:eastAsiaTheme="minorEastAsia" w:cstheme="minorEastAsia"/>
          <w:b/>
          <w:bCs/>
          <w:color w:val="auto"/>
          <w:sz w:val="28"/>
          <w:szCs w:val="28"/>
          <w:highlight w:val="none"/>
        </w:rPr>
        <w:t xml:space="preserve">四、技术要求</w:t>
      </w:r>
      <w:r/>
    </w:p>
    <w:p>
      <w:pPr>
        <w:pStyle w:val="1055"/>
        <w:ind w:firstLine="480"/>
        <w:jc w:val="left"/>
        <w:pageBreakBefore w:val="0"/>
        <w:spacing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1.技术领域要求：具备相关技术领域的专业知识，能够理解前沿技术和现有技术方案。要求熟悉专利分类体系（如IPC、CPC等），并能准确分类。</w:t>
      </w:r>
      <w:r/>
    </w:p>
    <w:p>
      <w:pPr>
        <w:pStyle w:val="1055"/>
        <w:ind w:firstLine="480"/>
        <w:jc w:val="left"/>
        <w:pageBreakBefore w:val="0"/>
        <w:spacing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2.专利检索要求：</w:t>
      </w:r>
      <w:bookmarkStart w:id="139" w:name="OLE_LINK14"/>
      <w:r>
        <w:rPr>
          <w:rFonts w:hint="eastAsia" w:asciiTheme="minorEastAsia" w:hAnsiTheme="minorEastAsia" w:eastAsiaTheme="minorEastAsia" w:cstheme="minorEastAsia"/>
          <w:color w:val="auto"/>
          <w:sz w:val="24"/>
          <w:szCs w:val="24"/>
          <w:highlight w:val="none"/>
        </w:rPr>
        <w:t xml:space="preserve">熟练使用主流专利数据库，如Google Patents、Espacenet、Derwent Innovation等</w:t>
      </w:r>
      <w:bookmarkEnd w:id="139"/>
      <w:r>
        <w:rPr>
          <w:rFonts w:hint="eastAsia" w:asciiTheme="minorEastAsia" w:hAnsiTheme="minorEastAsia" w:eastAsiaTheme="minorEastAsia" w:cstheme="minorEastAsia"/>
          <w:color w:val="auto"/>
          <w:sz w:val="24"/>
          <w:szCs w:val="24"/>
          <w:highlight w:val="none"/>
        </w:rPr>
        <w:t xml:space="preserve">。</w:t>
      </w:r>
      <w:r/>
    </w:p>
    <w:p>
      <w:pPr>
        <w:pStyle w:val="1055"/>
        <w:ind w:firstLine="480"/>
        <w:jc w:val="left"/>
        <w:pageBreakBefore w:val="0"/>
        <w:spacing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3.专利分析要求：对专利中的技术方案进行深入分析，识别核心技术和创新点。</w:t>
      </w:r>
      <w:r/>
    </w:p>
    <w:p>
      <w:pPr>
        <w:pStyle w:val="1055"/>
        <w:ind w:firstLine="480"/>
        <w:jc w:val="left"/>
        <w:pageBreakBefore w:val="0"/>
        <w:spacing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4.数据挖掘与分析要求：使用自然语言处理技术，从专利文本中提取技术信息。</w:t>
      </w:r>
      <w:r/>
    </w:p>
    <w:p>
      <w:pPr>
        <w:pStyle w:val="1055"/>
        <w:ind w:firstLine="482"/>
        <w:jc w:val="left"/>
        <w:pageBreakBefore w:val="0"/>
        <w:spacing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5.法律与合规要求：了解专利法等，确保专利技术指导过程合法合规。进行专利侵权分析，评估潜在法律风险。</w:t>
      </w:r>
      <w:r/>
    </w:p>
    <w:p>
      <w:pPr>
        <w:pStyle w:val="1055"/>
        <w:ind w:firstLine="480"/>
        <w:jc w:val="left"/>
        <w:pageBreakBefore w:val="0"/>
        <w:spacing w:line="560" w:lineRule="exact"/>
        <w:rPr>
          <w:rFonts w:asciiTheme="minorEastAsia" w:hAnsiTheme="minorEastAsia" w:eastAsiaTheme="minorEastAsia" w:cstheme="minorEastAsia"/>
          <w:b/>
          <w:bCs/>
          <w:color w:val="auto"/>
          <w:sz w:val="28"/>
          <w:szCs w:val="28"/>
          <w:highlight w:val="none"/>
        </w:rPr>
      </w:pPr>
      <w:r>
        <w:rPr>
          <w:rFonts w:hint="eastAsia" w:hAnsi="宋体" w:cs="宋体"/>
          <w:color w:val="auto"/>
          <w:sz w:val="24"/>
          <w:highlight w:val="none"/>
        </w:rPr>
        <w:t xml:space="preserve">★</w:t>
      </w:r>
      <w:r>
        <w:rPr>
          <w:rFonts w:hint="eastAsia" w:asciiTheme="minorEastAsia" w:hAnsiTheme="minorEastAsia" w:eastAsiaTheme="minorEastAsia" w:cstheme="minorEastAsia"/>
          <w:b/>
          <w:bCs/>
          <w:color w:val="auto"/>
          <w:sz w:val="28"/>
          <w:szCs w:val="28"/>
          <w:highlight w:val="none"/>
        </w:rPr>
        <w:t xml:space="preserve">五、服务要求</w:t>
      </w:r>
      <w:r/>
    </w:p>
    <w:p>
      <w:pPr>
        <w:ind w:firstLine="482"/>
        <w:pageBreakBefore w:val="0"/>
        <w:spacing w:line="560" w:lineRule="exact"/>
        <w:rPr>
          <w:rFonts w:asciiTheme="minorEastAsia" w:hAnsiTheme="minorEastAsia" w:cstheme="minorEastAsia"/>
          <w:b/>
          <w:bCs/>
          <w:color w:val="auto"/>
          <w:sz w:val="24"/>
          <w:szCs w:val="28"/>
          <w:highlight w:val="none"/>
        </w:rPr>
      </w:pPr>
      <w:r>
        <w:rPr>
          <w:rFonts w:hint="eastAsia" w:asciiTheme="minorEastAsia" w:hAnsiTheme="minorEastAsia" w:cstheme="minorEastAsia"/>
          <w:b/>
          <w:bCs/>
          <w:color w:val="auto"/>
          <w:sz w:val="24"/>
          <w:szCs w:val="28"/>
          <w:highlight w:val="none"/>
        </w:rPr>
        <w:t xml:space="preserve">1.</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asciiTheme="minorEastAsia" w:hAnsiTheme="minorEastAsia" w:cstheme="minorEastAsia"/>
          <w:b/>
          <w:bCs/>
          <w:color w:val="auto"/>
          <w:sz w:val="24"/>
          <w:szCs w:val="28"/>
          <w:highlight w:val="none"/>
        </w:rPr>
        <w:t xml:space="preserve">“创造”服务要求</w:t>
      </w:r>
      <w:r/>
    </w:p>
    <w:p>
      <w:pPr>
        <w:ind w:firstLine="482"/>
        <w:pageBreakBefore w:val="0"/>
        <w:spacing w:line="560" w:lineRule="exact"/>
        <w:rPr>
          <w:rFonts w:asciiTheme="minorEastAsia" w:hAnsiTheme="minorEastAsia" w:cstheme="minorEastAsia"/>
          <w:b/>
          <w:bCs/>
          <w:color w:val="auto"/>
          <w:sz w:val="24"/>
          <w:szCs w:val="28"/>
          <w:highlight w:val="none"/>
        </w:rPr>
      </w:pPr>
      <w:r>
        <w:rPr>
          <w:rFonts w:hint="eastAsia" w:asciiTheme="minorEastAsia" w:hAnsiTheme="minorEastAsia" w:cstheme="minorEastAsia"/>
          <w:b/>
          <w:bCs/>
          <w:color w:val="auto"/>
          <w:sz w:val="24"/>
          <w:szCs w:val="28"/>
          <w:highlight w:val="none"/>
        </w:rPr>
        <w:t xml:space="preserve">1.1高价值专利培育</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供应商需为分包内赣榆企业提供“入园惠企”一对一服务，进行深度技术指导与服务，确保完成</w:t>
      </w:r>
      <w:r>
        <w:rPr>
          <w:rFonts w:hint="eastAsia" w:asciiTheme="minorEastAsia" w:hAnsiTheme="minorEastAsia" w:cstheme="minorEastAsia"/>
          <w:color w:val="auto"/>
          <w:sz w:val="24"/>
          <w:szCs w:val="28"/>
          <w:highlight w:val="none"/>
          <w:lang w:val="en-US" w:eastAsia="zh-CN"/>
        </w:rPr>
        <w:t xml:space="preserve">120</w:t>
      </w:r>
      <w:r>
        <w:rPr>
          <w:rFonts w:hint="eastAsia" w:asciiTheme="minorEastAsia" w:hAnsiTheme="minorEastAsia" w:cstheme="minorEastAsia"/>
          <w:color w:val="auto"/>
          <w:sz w:val="24"/>
          <w:szCs w:val="28"/>
          <w:highlight w:val="none"/>
        </w:rPr>
        <w:t xml:space="preserve">件</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asciiTheme="minorEastAsia" w:hAnsiTheme="minorEastAsia" w:cstheme="minorEastAsia"/>
          <w:color w:val="auto"/>
          <w:sz w:val="24"/>
          <w:szCs w:val="28"/>
          <w:highlight w:val="none"/>
        </w:rPr>
        <w:t xml:space="preserve">发明专利授权。</w:t>
      </w:r>
      <w:r/>
    </w:p>
    <w:p>
      <w:pPr>
        <w:ind w:firstLine="482"/>
        <w:pageBreakBefore w:val="0"/>
        <w:spacing w:line="560" w:lineRule="exact"/>
        <w:rPr>
          <w:rFonts w:asciiTheme="minorEastAsia" w:hAnsiTheme="minorEastAsia" w:cstheme="minorEastAsia"/>
          <w:b/>
          <w:bCs/>
          <w:color w:val="auto"/>
          <w:sz w:val="24"/>
          <w:szCs w:val="28"/>
          <w:highlight w:val="none"/>
        </w:rPr>
      </w:pPr>
      <w:r>
        <w:rPr>
          <w:rFonts w:hint="eastAsia" w:asciiTheme="minorEastAsia" w:hAnsiTheme="minorEastAsia" w:cstheme="minorEastAsia"/>
          <w:b/>
          <w:bCs/>
          <w:color w:val="auto"/>
          <w:sz w:val="24"/>
          <w:szCs w:val="28"/>
          <w:highlight w:val="none"/>
        </w:rPr>
        <w:t xml:space="preserve">1.2专利质量管控</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供应商需建立专利申请前评估与内控机制，确保专利代理撰写质量，承诺本项目的发明专利授权率高于全国平均水平，并提供具体的质量保障措施。</w:t>
      </w:r>
      <w:r/>
    </w:p>
    <w:p>
      <w:pPr>
        <w:ind w:firstLine="480"/>
        <w:pageBreakBefore w:val="0"/>
        <w:spacing w:line="560" w:lineRule="exact"/>
        <w:rPr>
          <w:rFonts w:ascii="宋体" w:hAnsi="宋体"/>
          <w:color w:val="auto"/>
          <w:sz w:val="24"/>
          <w:highlight w:val="none"/>
        </w:rPr>
      </w:pPr>
      <w:r/>
      <w:bookmarkStart w:id="140" w:name="OLE_LINK34"/>
      <w:r>
        <w:rPr>
          <w:rFonts w:hint="eastAsia" w:ascii="宋体" w:hAnsi="宋体"/>
          <w:color w:val="auto"/>
          <w:sz w:val="24"/>
          <w:highlight w:val="none"/>
        </w:rPr>
        <w:t xml:space="preserve">1.2.1</w:t>
      </w:r>
      <w:bookmarkEnd w:id="140"/>
      <w:r>
        <w:rPr>
          <w:rFonts w:hint="eastAsia" w:ascii="宋体" w:hAnsi="宋体"/>
          <w:color w:val="auto"/>
          <w:sz w:val="24"/>
          <w:highlight w:val="none"/>
        </w:rPr>
        <w:t xml:space="preserve">专利申请前排查：从申请行为、撰写质量等维度对拟申请的赣榆区重点产业领域高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知识产权提供等服务开展前端排查</w:t>
      </w:r>
      <w:r>
        <w:rPr>
          <w:rFonts w:ascii="宋体" w:hAnsi="宋体"/>
          <w:color w:val="auto"/>
          <w:sz w:val="24"/>
          <w:highlight w:val="none"/>
        </w:rPr>
        <w:t xml:space="preserve">。</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1.2.2专利申请前指导：建立专利特派员机制，对排查的重点创新技术提供高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的创新指导咨询服务，帮助重点单位提升研发创新能力，</w:t>
      </w:r>
      <w:r>
        <w:rPr>
          <w:rFonts w:ascii="宋体" w:hAnsi="宋体"/>
          <w:color w:val="auto"/>
          <w:sz w:val="24"/>
          <w:highlight w:val="none"/>
        </w:rPr>
        <w:t xml:space="preserve">对企业提交的电子申报材料，逐一核实确认，跟进预审反馈意见，并指导企业修改完善，审核并推荐企业完成上报</w:t>
      </w:r>
      <w:r>
        <w:rPr>
          <w:rFonts w:hint="eastAsia" w:ascii="宋体" w:hAnsi="宋体"/>
          <w:color w:val="auto"/>
          <w:sz w:val="24"/>
          <w:highlight w:val="none"/>
        </w:rPr>
        <w:t xml:space="preserve">。</w:t>
      </w:r>
      <w:r/>
    </w:p>
    <w:p>
      <w:pPr>
        <w:ind w:firstLine="480"/>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1.2.3指导审核反馈：根据专利技术前端质量排查</w:t>
      </w:r>
      <w:r>
        <w:rPr>
          <w:rFonts w:ascii="宋体" w:hAnsi="宋体"/>
          <w:color w:val="auto"/>
          <w:sz w:val="24"/>
          <w:highlight w:val="none"/>
        </w:rPr>
        <w:t xml:space="preserve">对企业提交的电子申报材料，逐一核实确认，跟进预审反馈意见，并指导企业修改完善，审核并推荐企业完成上报</w:t>
      </w:r>
      <w:r>
        <w:rPr>
          <w:rFonts w:hint="eastAsia" w:ascii="宋体" w:hAnsi="宋体"/>
          <w:color w:val="auto"/>
          <w:sz w:val="24"/>
          <w:highlight w:val="none"/>
        </w:rPr>
        <w:t xml:space="preserve">。</w:t>
      </w:r>
      <w:r/>
    </w:p>
    <w:p>
      <w:pPr>
        <w:ind w:firstLine="480"/>
        <w:pageBreakBefore w:val="0"/>
        <w:spacing w:line="560" w:lineRule="exact"/>
        <w:rPr>
          <w:rFonts w:ascii="宋体" w:hAnsi="宋体"/>
          <w:color w:val="auto"/>
          <w:sz w:val="24"/>
          <w:highlight w:val="none"/>
        </w:rPr>
      </w:pPr>
      <w:r/>
      <w:bookmarkStart w:id="141" w:name="OLE_LINK28"/>
      <w:r>
        <w:rPr>
          <w:rFonts w:hint="eastAsia" w:ascii="宋体" w:hAnsi="宋体"/>
          <w:color w:val="auto"/>
          <w:sz w:val="24"/>
          <w:highlight w:val="none"/>
        </w:rPr>
        <w:t xml:space="preserve">1.2.4根据工作量计算，本项目分为三个采购包，每个采购包需供应商完成授权高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发明专利40件。</w:t>
      </w:r>
      <w:bookmarkEnd w:id="141"/>
      <w:r/>
      <w:r/>
    </w:p>
    <w:p>
      <w:pPr>
        <w:ind w:firstLine="482"/>
        <w:pageBreakBefore w:val="0"/>
        <w:spacing w:line="560" w:lineRule="exact"/>
        <w:rPr>
          <w:rFonts w:asciiTheme="minorEastAsia" w:hAnsiTheme="minorEastAsia" w:cstheme="minorEastAsia"/>
          <w:b/>
          <w:bCs/>
          <w:color w:val="auto"/>
          <w:sz w:val="24"/>
          <w:szCs w:val="28"/>
          <w:highlight w:val="none"/>
        </w:rPr>
      </w:pPr>
      <w:r>
        <w:rPr>
          <w:rFonts w:hint="eastAsia" w:asciiTheme="minorEastAsia" w:hAnsiTheme="minorEastAsia" w:cstheme="minorEastAsia"/>
          <w:b/>
          <w:bCs/>
          <w:color w:val="auto"/>
          <w:sz w:val="24"/>
          <w:szCs w:val="28"/>
          <w:highlight w:val="none"/>
        </w:rPr>
        <w:t xml:space="preserve">2.高效益“运用”服务要求</w:t>
      </w:r>
      <w:r/>
    </w:p>
    <w:p>
      <w:pPr>
        <w:ind w:firstLine="482"/>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b/>
          <w:bCs/>
          <w:color w:val="auto"/>
          <w:sz w:val="24"/>
          <w:szCs w:val="28"/>
          <w:highlight w:val="none"/>
        </w:rPr>
        <w:t xml:space="preserve">知识产权转化运用：</w:t>
      </w:r>
      <w:bookmarkStart w:id="142" w:name="OLE_LINK13"/>
      <w:r>
        <w:rPr>
          <w:rFonts w:hint="eastAsia" w:asciiTheme="minorEastAsia" w:hAnsiTheme="minorEastAsia" w:cstheme="minorEastAsia"/>
          <w:color w:val="auto"/>
          <w:sz w:val="24"/>
          <w:szCs w:val="28"/>
          <w:highlight w:val="none"/>
        </w:rPr>
        <w:t xml:space="preserve">供应商按采购人需求，积极拓展知识产权金融渠道，协助有需求的企业完成知识产权质押融资</w:t>
      </w:r>
      <w:r>
        <w:rPr>
          <w:rFonts w:hint="eastAsia" w:asciiTheme="minorEastAsia" w:hAnsiTheme="minorEastAsia" w:cstheme="minorEastAsia"/>
          <w:color w:val="auto"/>
          <w:sz w:val="24"/>
          <w:highlight w:val="none"/>
        </w:rPr>
        <w:t xml:space="preserve">登记手续</w:t>
      </w:r>
      <w:r>
        <w:rPr>
          <w:rFonts w:hint="eastAsia" w:asciiTheme="minorEastAsia" w:hAnsiTheme="minorEastAsia" w:cstheme="minorEastAsia"/>
          <w:color w:val="auto"/>
          <w:sz w:val="24"/>
          <w:szCs w:val="28"/>
          <w:highlight w:val="none"/>
        </w:rPr>
        <w:t xml:space="preserve">；</w:t>
      </w:r>
      <w:r>
        <w:rPr>
          <w:rFonts w:asciiTheme="minorEastAsia" w:hAnsiTheme="minorEastAsia" w:cstheme="minorEastAsia"/>
          <w:color w:val="auto"/>
          <w:sz w:val="24"/>
          <w:szCs w:val="28"/>
          <w:highlight w:val="none"/>
        </w:rPr>
        <w:t xml:space="preserve">规范开展专利许可运</w:t>
      </w:r>
      <w:r>
        <w:rPr>
          <w:rFonts w:hint="eastAsia" w:asciiTheme="minorEastAsia" w:hAnsiTheme="minorEastAsia" w:cstheme="minorEastAsia"/>
          <w:color w:val="auto"/>
          <w:sz w:val="24"/>
          <w:szCs w:val="28"/>
          <w:highlight w:val="none"/>
        </w:rPr>
        <w:t xml:space="preserve">用</w:t>
      </w:r>
      <w:r>
        <w:rPr>
          <w:rFonts w:asciiTheme="minorEastAsia" w:hAnsiTheme="minorEastAsia" w:cstheme="minorEastAsia"/>
          <w:color w:val="auto"/>
          <w:sz w:val="24"/>
          <w:szCs w:val="28"/>
          <w:highlight w:val="none"/>
        </w:rPr>
        <w:t xml:space="preserve">，助力企业实现专利价值转化</w:t>
      </w:r>
      <w:r>
        <w:rPr>
          <w:rFonts w:hint="eastAsia" w:asciiTheme="minorEastAsia" w:hAnsiTheme="minorEastAsia" w:cstheme="minorEastAsia"/>
          <w:color w:val="auto"/>
          <w:sz w:val="24"/>
          <w:szCs w:val="28"/>
          <w:highlight w:val="none"/>
        </w:rPr>
        <w:t xml:space="preserve">，协助有需求的企业</w:t>
      </w:r>
      <w:r>
        <w:rPr>
          <w:rFonts w:asciiTheme="minorEastAsia" w:hAnsiTheme="minorEastAsia" w:cstheme="minorEastAsia"/>
          <w:color w:val="auto"/>
          <w:sz w:val="24"/>
          <w:szCs w:val="28"/>
          <w:highlight w:val="none"/>
        </w:rPr>
        <w:t xml:space="preserve">做好专利产品备案，保障企业经营合规有序。</w:t>
      </w:r>
      <w:bookmarkEnd w:id="142"/>
      <w:r/>
      <w:r/>
    </w:p>
    <w:p>
      <w:pPr>
        <w:ind w:firstLine="482"/>
        <w:pageBreakBefore w:val="0"/>
        <w:spacing w:line="560" w:lineRule="exact"/>
        <w:rPr>
          <w:rFonts w:asciiTheme="minorEastAsia" w:hAnsiTheme="minorEastAsia" w:cstheme="minorEastAsia"/>
          <w:b/>
          <w:bCs/>
          <w:color w:val="auto"/>
          <w:sz w:val="24"/>
          <w:szCs w:val="28"/>
          <w:highlight w:val="none"/>
        </w:rPr>
      </w:pPr>
      <w:r>
        <w:rPr>
          <w:rFonts w:hint="eastAsia" w:asciiTheme="minorEastAsia" w:hAnsiTheme="minorEastAsia" w:cstheme="minorEastAsia"/>
          <w:b/>
          <w:bCs/>
          <w:color w:val="auto"/>
          <w:sz w:val="24"/>
          <w:szCs w:val="28"/>
          <w:highlight w:val="none"/>
        </w:rPr>
        <w:t xml:space="preserve">3.高标准“保护”服务要求</w:t>
      </w:r>
      <w:r/>
    </w:p>
    <w:p>
      <w:pPr>
        <w:ind w:firstLine="482"/>
        <w:pageBreakBefore w:val="0"/>
        <w:spacing w:line="560" w:lineRule="exact"/>
        <w:rPr>
          <w:rFonts w:asciiTheme="minorEastAsia" w:hAnsiTheme="minorEastAsia" w:cstheme="minorEastAsia"/>
          <w:b/>
          <w:bCs/>
          <w:color w:val="auto"/>
          <w:sz w:val="24"/>
          <w:szCs w:val="28"/>
          <w:highlight w:val="none"/>
        </w:rPr>
      </w:pPr>
      <w:r>
        <w:rPr>
          <w:rFonts w:asciiTheme="minorEastAsia" w:hAnsiTheme="minorEastAsia" w:cstheme="minorEastAsia"/>
          <w:b/>
          <w:bCs/>
          <w:color w:val="auto"/>
          <w:sz w:val="24"/>
          <w:szCs w:val="28"/>
          <w:highlight w:val="none"/>
        </w:rPr>
        <w:t xml:space="preserve">3.</w:t>
      </w:r>
      <w:r>
        <w:rPr>
          <w:rFonts w:hint="eastAsia" w:asciiTheme="minorEastAsia" w:hAnsiTheme="minorEastAsia" w:cstheme="minorEastAsia"/>
          <w:b/>
          <w:bCs/>
          <w:color w:val="auto"/>
          <w:sz w:val="24"/>
          <w:szCs w:val="28"/>
          <w:highlight w:val="none"/>
        </w:rPr>
        <w:t xml:space="preserve">1知识产权风险防控</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供应商需建立知识产权维权援助快速响应机制，对企业提出的侵权纠纷或应对咨询，需在24小时内响应。</w:t>
      </w:r>
      <w:r/>
    </w:p>
    <w:p>
      <w:pPr>
        <w:ind w:firstLine="482"/>
        <w:pageBreakBefore w:val="0"/>
        <w:spacing w:line="560" w:lineRule="exact"/>
        <w:rPr>
          <w:rFonts w:asciiTheme="minorEastAsia" w:hAnsiTheme="minorEastAsia" w:cstheme="minorEastAsia"/>
          <w:b/>
          <w:bCs/>
          <w:color w:val="auto"/>
          <w:sz w:val="24"/>
          <w:szCs w:val="28"/>
          <w:highlight w:val="none"/>
        </w:rPr>
      </w:pPr>
      <w:r>
        <w:rPr>
          <w:rFonts w:asciiTheme="minorEastAsia" w:hAnsiTheme="minorEastAsia" w:cstheme="minorEastAsia"/>
          <w:b/>
          <w:bCs/>
          <w:color w:val="auto"/>
          <w:sz w:val="24"/>
          <w:szCs w:val="28"/>
          <w:highlight w:val="none"/>
        </w:rPr>
        <w:t xml:space="preserve">3.</w:t>
      </w:r>
      <w:r>
        <w:rPr>
          <w:rFonts w:hint="eastAsia" w:asciiTheme="minorEastAsia" w:hAnsiTheme="minorEastAsia" w:cstheme="minorEastAsia"/>
          <w:b/>
          <w:bCs/>
          <w:color w:val="auto"/>
          <w:sz w:val="24"/>
          <w:szCs w:val="28"/>
          <w:highlight w:val="none"/>
        </w:rPr>
        <w:t xml:space="preserve">2保护能力建设：</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供应商需组织开展</w:t>
      </w:r>
      <w:bookmarkStart w:id="143" w:name="OLE_LINK26"/>
      <w:r>
        <w:rPr>
          <w:rFonts w:hint="eastAsia" w:asciiTheme="minorEastAsia" w:hAnsiTheme="minorEastAsia" w:cstheme="minorEastAsia"/>
          <w:color w:val="auto"/>
          <w:sz w:val="24"/>
          <w:szCs w:val="28"/>
          <w:highlight w:val="none"/>
        </w:rPr>
        <w:t xml:space="preserve">知识产权保护实务、侵权判定</w:t>
      </w:r>
      <w:bookmarkEnd w:id="143"/>
      <w:r>
        <w:rPr>
          <w:rFonts w:hint="eastAsia" w:asciiTheme="minorEastAsia" w:hAnsiTheme="minorEastAsia" w:cstheme="minorEastAsia"/>
          <w:color w:val="auto"/>
          <w:sz w:val="24"/>
          <w:szCs w:val="28"/>
          <w:highlight w:val="none"/>
        </w:rPr>
        <w:t xml:space="preserve">等专题培训或研讨会，每个采购包不少于2场。</w:t>
      </w:r>
      <w:r/>
    </w:p>
    <w:p>
      <w:pPr>
        <w:ind w:firstLine="482"/>
        <w:pageBreakBefore w:val="0"/>
        <w:spacing w:line="560" w:lineRule="exact"/>
        <w:rPr>
          <w:rFonts w:asciiTheme="minorEastAsia" w:hAnsiTheme="minorEastAsia" w:cstheme="minorEastAsia"/>
          <w:b/>
          <w:bCs/>
          <w:color w:val="auto"/>
          <w:sz w:val="24"/>
          <w:szCs w:val="28"/>
          <w:highlight w:val="none"/>
        </w:rPr>
      </w:pPr>
      <w:r>
        <w:rPr>
          <w:rFonts w:hint="eastAsia" w:asciiTheme="minorEastAsia" w:hAnsiTheme="minorEastAsia" w:cstheme="minorEastAsia"/>
          <w:b/>
          <w:bCs/>
          <w:color w:val="auto"/>
          <w:sz w:val="24"/>
          <w:szCs w:val="28"/>
          <w:highlight w:val="none"/>
        </w:rPr>
        <w:t xml:space="preserve">4.高效能“管理”与服务提升要求</w:t>
      </w:r>
      <w:r/>
    </w:p>
    <w:p>
      <w:pPr>
        <w:ind w:left="239" w:firstLine="241"/>
        <w:pageBreakBefore w:val="0"/>
        <w:spacing w:line="560" w:lineRule="exact"/>
        <w:rPr>
          <w:rFonts w:ascii="宋体" w:hAnsi="宋体"/>
          <w:color w:val="auto"/>
          <w:sz w:val="24"/>
          <w:highlight w:val="none"/>
        </w:rPr>
      </w:pPr>
      <w:r>
        <w:rPr>
          <w:rFonts w:hint="eastAsia" w:asciiTheme="minorEastAsia" w:hAnsiTheme="minorEastAsia" w:cstheme="minorEastAsia"/>
          <w:b/>
          <w:bCs/>
          <w:color w:val="auto"/>
          <w:sz w:val="24"/>
          <w:szCs w:val="28"/>
          <w:highlight w:val="none"/>
        </w:rPr>
        <w:t xml:space="preserve">知识产权管理标准化：</w:t>
      </w:r>
      <w:r>
        <w:rPr>
          <w:rFonts w:hint="eastAsia" w:asciiTheme="minorEastAsia" w:hAnsiTheme="minorEastAsia" w:cstheme="minorEastAsia"/>
          <w:color w:val="auto"/>
          <w:sz w:val="24"/>
          <w:szCs w:val="28"/>
          <w:highlight w:val="none"/>
        </w:rPr>
        <w:t xml:space="preserve">供应商需辅导分包内企业实施</w:t>
      </w:r>
      <w:bookmarkStart w:id="144" w:name="OLE_LINK36"/>
      <w:r>
        <w:rPr>
          <w:rFonts w:hint="eastAsia" w:asciiTheme="minorEastAsia" w:hAnsiTheme="minorEastAsia" w:cstheme="minorEastAsia"/>
          <w:color w:val="auto"/>
          <w:sz w:val="24"/>
          <w:szCs w:val="28"/>
          <w:highlight w:val="none"/>
        </w:rPr>
        <w:t xml:space="preserve">《企业知识产权</w:t>
      </w:r>
      <w:r>
        <w:rPr>
          <w:rFonts w:hint="eastAsia" w:asciiTheme="minorEastAsia" w:hAnsiTheme="minorEastAsia" w:cstheme="minorEastAsia"/>
          <w:color w:val="auto"/>
          <w:sz w:val="24"/>
          <w:szCs w:val="28"/>
          <w:highlight w:val="none"/>
          <w:lang w:val="en-US" w:eastAsia="zh-CN"/>
        </w:rPr>
        <w:t xml:space="preserve">合规管理体系要求</w:t>
      </w:r>
      <w:r>
        <w:rPr>
          <w:rFonts w:hint="eastAsia" w:asciiTheme="minorEastAsia" w:hAnsiTheme="minorEastAsia" w:cstheme="minorEastAsia"/>
          <w:color w:val="auto"/>
          <w:sz w:val="24"/>
          <w:szCs w:val="28"/>
          <w:highlight w:val="none"/>
        </w:rPr>
        <w:t xml:space="preserve">》（GB/T29490-20</w:t>
      </w:r>
      <w:r>
        <w:rPr>
          <w:rFonts w:asciiTheme="minorEastAsia" w:hAnsiTheme="minorEastAsia" w:cstheme="minorEastAsia"/>
          <w:color w:val="auto"/>
          <w:sz w:val="24"/>
          <w:szCs w:val="28"/>
          <w:highlight w:val="none"/>
        </w:rPr>
        <w:t xml:space="preserve">23</w:t>
      </w:r>
      <w:r>
        <w:rPr>
          <w:rFonts w:hint="eastAsia" w:asciiTheme="minorEastAsia" w:hAnsiTheme="minorEastAsia" w:cstheme="minorEastAsia"/>
          <w:color w:val="auto"/>
          <w:sz w:val="24"/>
          <w:szCs w:val="28"/>
          <w:highlight w:val="none"/>
        </w:rPr>
        <w:t xml:space="preserve">）并进行备案</w:t>
      </w:r>
      <w:bookmarkEnd w:id="144"/>
      <w:r>
        <w:rPr>
          <w:rFonts w:hint="eastAsia" w:asciiTheme="minorEastAsia" w:hAnsiTheme="minorEastAsia" w:cstheme="minorEastAsia"/>
          <w:color w:val="auto"/>
          <w:sz w:val="24"/>
          <w:szCs w:val="28"/>
          <w:highlight w:val="none"/>
        </w:rPr>
        <w:t xml:space="preserve">，为其申报示范/优势企业奠定坚实基础。</w:t>
      </w:r>
      <w:bookmarkEnd w:id="137"/>
      <w:r/>
      <w:bookmarkEnd w:id="138"/>
      <w:r>
        <w:rPr>
          <w:rFonts w:hint="eastAsia" w:ascii="宋体" w:hAnsi="宋体"/>
          <w:color w:val="auto"/>
          <w:sz w:val="24"/>
          <w:highlight w:val="none"/>
        </w:rPr>
        <w:t xml:space="preserve">每个采购包需供应商“一对一”进行服务，完成专利贯标备案。</w:t>
      </w:r>
      <w:r/>
    </w:p>
    <w:p>
      <w:pPr>
        <w:ind w:firstLine="482"/>
        <w:pageBreakBefore w:val="0"/>
        <w:spacing w:line="560" w:lineRule="exact"/>
        <w:rPr>
          <w:rFonts w:asciiTheme="minorEastAsia" w:hAnsiTheme="minorEastAsia" w:cstheme="minorEastAsia"/>
          <w:b/>
          <w:bCs/>
          <w:color w:val="auto"/>
          <w:sz w:val="24"/>
          <w:szCs w:val="28"/>
          <w:highlight w:val="none"/>
        </w:rPr>
      </w:pPr>
      <w:r>
        <w:rPr>
          <w:rFonts w:hint="eastAsia" w:asciiTheme="minorEastAsia" w:hAnsiTheme="minorEastAsia" w:cstheme="minorEastAsia"/>
          <w:b/>
          <w:bCs/>
          <w:color w:val="auto"/>
          <w:sz w:val="24"/>
          <w:szCs w:val="28"/>
          <w:highlight w:val="none"/>
        </w:rPr>
        <w:t xml:space="preserve">5.项目管理与绩效输出</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成交供应商须提交</w:t>
      </w:r>
      <w:bookmarkStart w:id="145" w:name="OLE_LINK20"/>
      <w:r>
        <w:rPr>
          <w:rFonts w:hint="eastAsia" w:asciiTheme="minorEastAsia" w:hAnsiTheme="minorEastAsia" w:cstheme="minorEastAsia"/>
          <w:color w:val="auto"/>
          <w:sz w:val="24"/>
          <w:szCs w:val="28"/>
          <w:highlight w:val="none"/>
        </w:rPr>
        <w:t xml:space="preserve">《半年度</w:t>
      </w:r>
      <w:r>
        <w:rPr>
          <w:rFonts w:hint="eastAsia" w:asciiTheme="minorEastAsia" w:hAnsiTheme="minorEastAsia" w:eastAsiaTheme="minorEastAsia" w:cstheme="minorEastAsia"/>
          <w:color w:val="auto"/>
          <w:sz w:val="24"/>
          <w:highlight w:val="none"/>
        </w:rPr>
        <w:t xml:space="preserve">知识产权</w:t>
      </w:r>
      <w:r>
        <w:rPr>
          <w:rFonts w:hint="eastAsia" w:asciiTheme="minorEastAsia" w:hAnsiTheme="minorEastAsia" w:cstheme="minorEastAsia"/>
          <w:color w:val="auto"/>
          <w:sz w:val="24"/>
          <w:szCs w:val="28"/>
          <w:highlight w:val="none"/>
        </w:rPr>
        <w:t xml:space="preserve">服务进展报告》及《</w:t>
      </w:r>
      <w:bookmarkStart w:id="146" w:name="OLE_LINK25"/>
      <w:r>
        <w:rPr>
          <w:rFonts w:hint="eastAsia" w:asciiTheme="minorEastAsia" w:hAnsiTheme="minorEastAsia" w:cstheme="minorEastAsia"/>
          <w:color w:val="auto"/>
          <w:sz w:val="24"/>
          <w:szCs w:val="28"/>
          <w:highlight w:val="none"/>
        </w:rPr>
        <w:t xml:space="preserve">知识产权服务</w:t>
      </w:r>
      <w:bookmarkEnd w:id="146"/>
      <w:r>
        <w:rPr>
          <w:rFonts w:hint="eastAsia" w:asciiTheme="minorEastAsia" w:hAnsiTheme="minorEastAsia" w:cstheme="minorEastAsia"/>
          <w:color w:val="auto"/>
          <w:sz w:val="24"/>
          <w:szCs w:val="28"/>
          <w:highlight w:val="none"/>
        </w:rPr>
        <w:t xml:space="preserve">项目总结报告》</w:t>
      </w:r>
      <w:bookmarkEnd w:id="145"/>
      <w:r>
        <w:rPr>
          <w:rFonts w:hint="eastAsia" w:asciiTheme="minorEastAsia" w:hAnsiTheme="minorEastAsia" w:cstheme="minorEastAsia"/>
          <w:color w:val="auto"/>
          <w:sz w:val="24"/>
          <w:szCs w:val="28"/>
          <w:highlight w:val="none"/>
        </w:rPr>
        <w:t xml:space="preserve">。</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成交供应商须协助采购人整理和完善项目验收所需的全套绩效证明材料。</w:t>
      </w:r>
      <w:r/>
    </w:p>
    <w:p>
      <w:pPr>
        <w:ind w:firstLine="480"/>
        <w:pageBreakBefore w:val="0"/>
        <w:spacing w:line="560" w:lineRule="exact"/>
        <w:rPr>
          <w:rFonts w:asciiTheme="minorEastAsia" w:hAnsiTheme="minorEastAsia" w:cstheme="minorEastAsia"/>
          <w:b/>
          <w:bCs/>
          <w:color w:val="auto"/>
          <w:sz w:val="28"/>
          <w:szCs w:val="28"/>
          <w:highlight w:val="none"/>
        </w:rPr>
      </w:pPr>
      <w:r>
        <w:rPr>
          <w:rFonts w:hint="eastAsia" w:ascii="宋体" w:hAnsi="宋体" w:cs="宋体"/>
          <w:color w:val="auto"/>
          <w:sz w:val="24"/>
          <w:highlight w:val="none"/>
        </w:rPr>
        <w:t xml:space="preserve">★</w:t>
      </w:r>
      <w:r>
        <w:rPr>
          <w:rFonts w:hint="eastAsia" w:asciiTheme="minorEastAsia" w:hAnsiTheme="minorEastAsia" w:cstheme="minorEastAsia"/>
          <w:b/>
          <w:bCs/>
          <w:color w:val="auto"/>
          <w:sz w:val="28"/>
          <w:szCs w:val="28"/>
          <w:highlight w:val="none"/>
        </w:rPr>
        <w:t xml:space="preserve">六、实施要求</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1.成交供应商应运用法律和技术服务专长，提供专利代理服务，促进专利的创造、运用、保护和管理，充分实现科技创新价值。</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2.成交供应商应遵守法律法规，恪守职业道德与执业纪律，履行告知义务，保守委托人秘密，在委托权限内尽职尽责，勤勉敬业，维护委托人的合法权益。</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3.成交供应商应严格内部管理，规范开展服务，提升服务水平，提高服务质量，实现持续发展。</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4.成交供应商对服务对象提供的技术资料负有保密责任。成交供应商在项目实施过程中，对服务对象所提供的所有相关资料、数据，未经服务对象书面同意不得向任何第三人泄露，且保密责任不因合同的终止或解除而失效。</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5.代理期间，成交供应商不得随意更换代理人，如遇特殊情况确需更换的，应取得采购人的书面同意，由此产生的相关费用（如著录项变更）等由成交供应商承担。</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6.成交供应商应及时缴纳规费，并将国家知识产权局的来文和收费收据提供给采购人。采购人收文地址发生变更，应当以书面形式通知成交供应商，成交供应商按变更后的收文地址邮寄相关文件及收费收据。</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7.被服务对象可随时向成交供应商询问专利申请当前的进度事宜。由成交供应商指定的项目负责人，作为上述采购人的询问对象。</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8.成交供应商应与专利申请人充分沟通，且按专利申请人的具体项目服务要求提供专业服务，确保专利申请高效、及时。</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9.成交供应商在项目服务过程中应认真评估专利申请的授权可能性，给出指导性意见，提高专利成功率。</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10.成交供应商应具备完善的企业规章制度以及详细完善的作业流程，在服务期内，有效保障专利申请工作高质量完成；</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11.成交供应商应制定完善详尽的应急控制方案。遇到突发情况，及时响应并能够有条不紊地安排专业人员进行解决，防止事态扩大化、复杂化；</w:t>
      </w:r>
      <w:r/>
    </w:p>
    <w:p>
      <w:pPr>
        <w:ind w:firstLine="480"/>
        <w:pageBreakBefore w:val="0"/>
        <w:spacing w:line="560" w:lineRule="exact"/>
        <w:rPr>
          <w:rFonts w:asciiTheme="minorEastAsia" w:hAnsiTheme="minorEastAsia" w:cstheme="minorEastAsia"/>
          <w:color w:val="auto"/>
          <w:sz w:val="24"/>
          <w:szCs w:val="28"/>
          <w:highlight w:val="none"/>
        </w:rPr>
      </w:pPr>
      <w:r>
        <w:rPr>
          <w:rFonts w:hint="eastAsia" w:asciiTheme="minorEastAsia" w:hAnsiTheme="minorEastAsia" w:cstheme="minorEastAsia"/>
          <w:color w:val="auto"/>
          <w:sz w:val="24"/>
          <w:szCs w:val="28"/>
          <w:highlight w:val="none"/>
        </w:rPr>
        <w:t xml:space="preserve">12.成交供应商应定期对相关人员进行专利相关知识的培训，</w:t>
      </w:r>
      <w:r>
        <w:rPr>
          <w:rFonts w:asciiTheme="minorEastAsia" w:hAnsiTheme="minorEastAsia" w:cstheme="minorEastAsia"/>
          <w:color w:val="auto"/>
          <w:sz w:val="24"/>
          <w:szCs w:val="28"/>
          <w:highlight w:val="none"/>
        </w:rPr>
        <w:t xml:space="preserve">深度挖掘</w:t>
      </w:r>
      <w:r>
        <w:rPr>
          <w:rFonts w:hint="eastAsia" w:asciiTheme="minorEastAsia" w:hAnsiTheme="minorEastAsia" w:cstheme="minorEastAsia"/>
          <w:color w:val="auto"/>
          <w:sz w:val="24"/>
          <w:szCs w:val="28"/>
          <w:highlight w:val="none"/>
        </w:rPr>
        <w:t xml:space="preserve">赣榆区</w:t>
      </w:r>
      <w:r>
        <w:rPr>
          <w:rFonts w:asciiTheme="minorEastAsia" w:hAnsiTheme="minorEastAsia" w:cstheme="minorEastAsia"/>
          <w:color w:val="auto"/>
          <w:sz w:val="24"/>
          <w:szCs w:val="28"/>
          <w:highlight w:val="none"/>
        </w:rPr>
        <w:t xml:space="preserve">专利创造与运用潜力</w:t>
      </w:r>
      <w:r>
        <w:rPr>
          <w:rFonts w:hint="eastAsia" w:asciiTheme="minorEastAsia" w:hAnsiTheme="minorEastAsia" w:cstheme="minorEastAsia"/>
          <w:color w:val="auto"/>
          <w:sz w:val="24"/>
          <w:szCs w:val="28"/>
          <w:highlight w:val="none"/>
        </w:rPr>
        <w:t xml:space="preserve">，提高专利申请专业度以及申请热情。</w:t>
      </w:r>
      <w:r/>
    </w:p>
    <w:p>
      <w:pPr>
        <w:pStyle w:val="778"/>
        <w:ind w:firstLine="482"/>
        <w:jc w:val="left"/>
        <w:pageBreakBefore w:val="0"/>
        <w:spacing w:line="560" w:lineRule="exact"/>
        <w:rPr>
          <w:rFonts w:hAnsi="宋体" w:cs="宋体"/>
          <w:b/>
          <w:bCs/>
          <w:color w:val="auto"/>
          <w:sz w:val="28"/>
          <w:szCs w:val="28"/>
          <w:highlight w:val="none"/>
        </w:rPr>
      </w:pPr>
      <w:r>
        <w:rPr>
          <w:rFonts w:hint="eastAsia" w:hAnsi="宋体" w:cs="宋体"/>
          <w:b/>
          <w:bCs/>
          <w:color w:val="auto"/>
          <w:sz w:val="28"/>
          <w:szCs w:val="28"/>
          <w:highlight w:val="none"/>
        </w:rPr>
        <w:t xml:space="preserve">★七、人员配备要求</w:t>
      </w:r>
      <w:r/>
    </w:p>
    <w:p>
      <w:pPr>
        <w:pStyle w:val="778"/>
        <w:ind w:firstLine="482"/>
        <w:jc w:val="left"/>
        <w:pageBreakBefore w:val="0"/>
        <w:spacing w:line="560" w:lineRule="exact"/>
        <w:rPr>
          <w:rFonts w:hAnsi="宋体" w:cs="宋体"/>
          <w:b/>
          <w:bCs/>
          <w:color w:val="auto"/>
          <w:sz w:val="24"/>
          <w:szCs w:val="24"/>
          <w:highlight w:val="none"/>
        </w:rPr>
      </w:pPr>
      <w:r>
        <w:rPr>
          <w:rFonts w:hint="eastAsia" w:hAnsi="宋体" w:cs="宋体"/>
          <w:b/>
          <w:bCs/>
          <w:color w:val="auto"/>
          <w:sz w:val="24"/>
          <w:szCs w:val="24"/>
          <w:highlight w:val="none"/>
        </w:rPr>
        <w:t xml:space="preserve">配备1名项目负责人以及不少于2名的团队成员，</w:t>
      </w:r>
      <w:bookmarkStart w:id="147" w:name="OLE_LINK24"/>
      <w:r>
        <w:rPr>
          <w:rFonts w:hint="eastAsia" w:asciiTheme="minorEastAsia" w:hAnsiTheme="minorEastAsia" w:eastAsiaTheme="minorEastAsia" w:cstheme="minorEastAsia"/>
          <w:b/>
          <w:bCs/>
          <w:iCs/>
          <w:color w:val="auto"/>
          <w:sz w:val="24"/>
          <w:szCs w:val="24"/>
          <w:highlight w:val="none"/>
        </w:rPr>
        <w:t xml:space="preserve">项目团队成员具有专利代理人资格证书</w:t>
      </w:r>
      <w:bookmarkEnd w:id="147"/>
      <w:r>
        <w:rPr>
          <w:rFonts w:hint="eastAsia" w:asciiTheme="minorEastAsia" w:hAnsiTheme="minorEastAsia" w:eastAsiaTheme="minorEastAsia" w:cstheme="minorEastAsia"/>
          <w:b/>
          <w:bCs/>
          <w:iCs/>
          <w:color w:val="auto"/>
          <w:sz w:val="24"/>
          <w:szCs w:val="24"/>
          <w:highlight w:val="none"/>
        </w:rPr>
        <w:t xml:space="preserve">。</w:t>
      </w:r>
      <w:r/>
    </w:p>
    <w:p>
      <w:pPr>
        <w:pStyle w:val="778"/>
        <w:ind w:firstLine="482"/>
        <w:jc w:val="left"/>
        <w:pageBreakBefore w:val="0"/>
        <w:spacing w:line="560" w:lineRule="exact"/>
        <w:rPr>
          <w:rFonts w:hAnsi="宋体" w:cs="宋体"/>
          <w:b/>
          <w:bCs/>
          <w:color w:val="auto"/>
          <w:sz w:val="24"/>
          <w:szCs w:val="24"/>
          <w:highlight w:val="none"/>
        </w:rPr>
      </w:pPr>
      <w:r>
        <w:rPr>
          <w:rFonts w:hint="eastAsia" w:hAnsi="宋体" w:cs="宋体"/>
          <w:b/>
          <w:bCs/>
          <w:color w:val="auto"/>
          <w:sz w:val="24"/>
          <w:szCs w:val="24"/>
          <w:highlight w:val="none"/>
        </w:rPr>
        <w:t xml:space="preserve">项目负责人要求：具备本科及以上学历，并具有专利代理人资格证书；</w:t>
      </w:r>
      <w:r/>
    </w:p>
    <w:p>
      <w:pPr>
        <w:pStyle w:val="1055"/>
        <w:ind w:firstLine="482"/>
        <w:jc w:val="left"/>
        <w:pageBreakBefore w:val="0"/>
        <w:spacing w:line="560" w:lineRule="exact"/>
        <w:rPr>
          <w:rFonts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iCs/>
          <w:color w:val="auto"/>
          <w:sz w:val="24"/>
          <w:szCs w:val="24"/>
          <w:highlight w:val="none"/>
        </w:rPr>
        <w:t xml:space="preserve">注：须提供人员身份证正反面、专利代理人资格证书及自2025年</w:t>
      </w:r>
      <w:r>
        <w:rPr>
          <w:rFonts w:hint="eastAsia" w:asciiTheme="minorEastAsia" w:hAnsiTheme="minorEastAsia" w:eastAsiaTheme="minorEastAsia" w:cstheme="minorEastAsia"/>
          <w:b/>
          <w:iCs/>
          <w:color w:val="auto"/>
          <w:sz w:val="24"/>
          <w:szCs w:val="24"/>
          <w:highlight w:val="none"/>
          <w:lang w:val="en-US" w:eastAsia="zh-CN"/>
        </w:rPr>
        <w:t xml:space="preserve">9</w:t>
      </w:r>
      <w:r>
        <w:rPr>
          <w:rFonts w:hint="eastAsia" w:asciiTheme="minorEastAsia" w:hAnsiTheme="minorEastAsia" w:eastAsiaTheme="minorEastAsia" w:cstheme="minorEastAsia"/>
          <w:b/>
          <w:iCs/>
          <w:color w:val="auto"/>
          <w:sz w:val="24"/>
          <w:szCs w:val="24"/>
          <w:highlight w:val="none"/>
        </w:rPr>
        <w:t xml:space="preserve">月以来任意连续三个月供应商为其缴纳的社保证明材料扫描件并加盖供应商公章。未按要求提供按无效响应处理</w:t>
      </w:r>
      <w:r>
        <w:rPr>
          <w:rFonts w:hint="eastAsia" w:asciiTheme="minorEastAsia" w:hAnsiTheme="minorEastAsia" w:eastAsiaTheme="minorEastAsia" w:cstheme="minorEastAsia"/>
          <w:b/>
          <w:bCs/>
          <w:color w:val="auto"/>
          <w:sz w:val="24"/>
          <w:szCs w:val="24"/>
          <w:highlight w:val="none"/>
          <w:lang w:val="zh-CN"/>
        </w:rPr>
        <w:t xml:space="preserve">。</w:t>
      </w:r>
      <w:r/>
    </w:p>
    <w:p>
      <w:pPr>
        <w:pStyle w:val="778"/>
        <w:ind w:firstLine="562"/>
        <w:jc w:val="left"/>
        <w:pageBreakBefore w:val="0"/>
        <w:spacing w:line="560" w:lineRule="exact"/>
        <w:rPr>
          <w:rFonts w:hAnsi="宋体" w:cs="宋体"/>
          <w:b/>
          <w:bCs/>
          <w:color w:val="auto"/>
          <w:sz w:val="28"/>
          <w:szCs w:val="28"/>
          <w:highlight w:val="none"/>
        </w:rPr>
      </w:pPr>
      <w:r>
        <w:rPr>
          <w:rFonts w:hint="eastAsia" w:hAnsi="宋体" w:cs="宋体"/>
          <w:b/>
          <w:bCs/>
          <w:color w:val="auto"/>
          <w:sz w:val="28"/>
          <w:szCs w:val="28"/>
          <w:highlight w:val="none"/>
        </w:rPr>
        <w:t xml:space="preserve">★八、服务期限</w:t>
      </w:r>
      <w:r/>
    </w:p>
    <w:p>
      <w:pPr>
        <w:pStyle w:val="862"/>
        <w:ind w:left="0" w:firstLine="472"/>
        <w:jc w:val="left"/>
        <w:pageBreakBefore w:val="0"/>
        <w:spacing w:line="560" w:lineRule="exact"/>
        <w:rPr>
          <w:color w:val="auto"/>
          <w:spacing w:val="-2"/>
          <w:sz w:val="24"/>
          <w:highlight w:val="none"/>
        </w:rPr>
      </w:pPr>
      <w:r>
        <w:rPr>
          <w:rFonts w:hint="eastAsia"/>
          <w:color w:val="auto"/>
          <w:spacing w:val="-2"/>
          <w:sz w:val="24"/>
          <w:highlight w:val="none"/>
        </w:rPr>
        <w:t xml:space="preserve">自合同签订之日起至2026年12月30日止，为</w:t>
      </w:r>
      <w:r>
        <w:rPr>
          <w:rFonts w:hint="eastAsia" w:hAnsi="宋体"/>
          <w:color w:val="auto"/>
          <w:sz w:val="24"/>
          <w:highlight w:val="none"/>
        </w:rPr>
        <w:t xml:space="preserve">辖区内企业</w:t>
      </w:r>
      <w:r>
        <w:rPr>
          <w:rFonts w:hint="eastAsia"/>
          <w:color w:val="auto"/>
          <w:sz w:val="24"/>
          <w:highlight w:val="none"/>
        </w:rPr>
        <w:t xml:space="preserve">提供</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color w:val="auto"/>
          <w:sz w:val="24"/>
          <w:highlight w:val="none"/>
        </w:rPr>
        <w:t xml:space="preserve">知识产权创造、运用、保护、管理等全链条服务，</w:t>
      </w:r>
      <w:r>
        <w:rPr>
          <w:rFonts w:hint="eastAsia" w:ascii="宋体" w:hAnsi="宋体"/>
          <w:color w:val="auto"/>
          <w:sz w:val="24"/>
          <w:highlight w:val="none"/>
        </w:rPr>
        <w:t xml:space="preserve">为赣榆区企业指导申报高</w:t>
      </w:r>
      <w:r>
        <w:rPr>
          <w:rFonts w:hint="eastAsia" w:ascii="宋体" w:hAnsi="宋体"/>
          <w:color w:val="auto"/>
          <w:sz w:val="24"/>
          <w:highlight w:val="none"/>
          <w:lang w:val="en-US" w:eastAsia="zh-CN"/>
        </w:rPr>
        <w:t xml:space="preserve">价值</w:t>
      </w:r>
      <w:r>
        <w:rPr>
          <w:rFonts w:hint="eastAsia" w:ascii="宋体" w:hAnsi="宋体"/>
          <w:color w:val="auto"/>
          <w:sz w:val="24"/>
          <w:highlight w:val="none"/>
        </w:rPr>
        <w:t xml:space="preserve">发明专利、专利转化运用等服务提供咨询和技术支撑</w:t>
      </w:r>
      <w:r>
        <w:rPr>
          <w:rFonts w:hint="eastAsia"/>
          <w:color w:val="auto"/>
          <w:spacing w:val="-2"/>
          <w:sz w:val="24"/>
          <w:highlight w:val="none"/>
        </w:rPr>
        <w:t xml:space="preserve">。</w:t>
      </w:r>
      <w:r/>
    </w:p>
    <w:p>
      <w:pPr>
        <w:pStyle w:val="778"/>
        <w:ind w:firstLine="562"/>
        <w:jc w:val="left"/>
        <w:pageBreakBefore w:val="0"/>
        <w:spacing w:line="560" w:lineRule="exact"/>
        <w:rPr>
          <w:rFonts w:hAnsi="宋体" w:cs="宋体"/>
          <w:b/>
          <w:bCs/>
          <w:color w:val="auto"/>
          <w:sz w:val="28"/>
          <w:szCs w:val="28"/>
          <w:highlight w:val="none"/>
        </w:rPr>
      </w:pPr>
      <w:r/>
      <w:bookmarkStart w:id="148" w:name="OLE_LINK21"/>
      <w:r/>
      <w:bookmarkStart w:id="149" w:name="OLE_LINK22"/>
      <w:r>
        <w:rPr>
          <w:rFonts w:hint="eastAsia" w:hAnsi="宋体" w:cs="宋体"/>
          <w:b/>
          <w:bCs/>
          <w:color w:val="auto"/>
          <w:sz w:val="28"/>
          <w:szCs w:val="28"/>
          <w:highlight w:val="none"/>
        </w:rPr>
        <w:t xml:space="preserve">★九、</w:t>
      </w:r>
      <w:r>
        <w:rPr>
          <w:rFonts w:hAnsi="宋体" w:cs="宋体"/>
          <w:b/>
          <w:bCs/>
          <w:color w:val="auto"/>
          <w:sz w:val="28"/>
          <w:szCs w:val="28"/>
          <w:highlight w:val="none"/>
        </w:rPr>
        <w:t xml:space="preserve">考核标准</w:t>
      </w:r>
      <w:r/>
    </w:p>
    <w:p>
      <w:pPr>
        <w:pStyle w:val="1055"/>
        <w:ind w:firstLine="480"/>
        <w:pageBreakBefore w:val="0"/>
        <w:spacing w:line="5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各分包成交供应商须在项目期内提供</w:t>
      </w:r>
      <w:r>
        <w:rPr>
          <w:rFonts w:hint="eastAsia" w:asciiTheme="minorEastAsia" w:hAnsiTheme="minorEastAsia" w:cstheme="minorEastAsia"/>
          <w:color w:val="auto"/>
          <w:sz w:val="24"/>
          <w:szCs w:val="28"/>
          <w:highlight w:val="none"/>
        </w:rPr>
        <w:t xml:space="preserve">《知识产权服务项目总结报告》，</w:t>
      </w:r>
      <w:r>
        <w:rPr>
          <w:rFonts w:hint="eastAsia" w:asciiTheme="minorEastAsia" w:hAnsiTheme="minorEastAsia" w:eastAsiaTheme="minorEastAsia" w:cstheme="minorEastAsia"/>
          <w:color w:val="auto"/>
          <w:sz w:val="24"/>
          <w:szCs w:val="24"/>
          <w:highlight w:val="none"/>
        </w:rPr>
        <w:t xml:space="preserve">指导完成</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asciiTheme="minorEastAsia" w:hAnsiTheme="minorEastAsia" w:eastAsiaTheme="minorEastAsia" w:cstheme="minorEastAsia"/>
          <w:color w:val="auto"/>
          <w:sz w:val="24"/>
          <w:szCs w:val="24"/>
          <w:highlight w:val="none"/>
        </w:rPr>
        <w:t xml:space="preserve">发明专利技术服务不低于40件，以专利技术服务成果，即发明专利授权通知书及授权证书作为交付依据。</w:t>
      </w:r>
      <w:bookmarkEnd w:id="148"/>
      <w:r/>
      <w:bookmarkEnd w:id="149"/>
      <w:r/>
      <w:r/>
    </w:p>
    <w:p>
      <w:pPr>
        <w:ind w:right="420" w:firstLine="554"/>
        <w:pageBreakBefore w:val="0"/>
        <w:spacing w:line="560" w:lineRule="exact"/>
        <w:rPr>
          <w:b/>
          <w:color w:val="auto"/>
          <w:spacing w:val="-2"/>
          <w:sz w:val="28"/>
          <w:szCs w:val="28"/>
          <w:highlight w:val="none"/>
        </w:rPr>
      </w:pPr>
      <w:r>
        <w:rPr>
          <w:rFonts w:hint="eastAsia"/>
          <w:b/>
          <w:color w:val="auto"/>
          <w:spacing w:val="-2"/>
          <w:sz w:val="28"/>
          <w:szCs w:val="28"/>
          <w:highlight w:val="none"/>
        </w:rPr>
        <w:t xml:space="preserve">十、商务要求</w:t>
      </w:r>
      <w:r/>
    </w:p>
    <w:p>
      <w:pPr>
        <w:pStyle w:val="778"/>
        <w:ind w:firstLine="480"/>
        <w:jc w:val="left"/>
        <w:pageBreakBefore w:val="0"/>
        <w:spacing w:line="560" w:lineRule="exact"/>
        <w:rPr>
          <w:rFonts w:hAnsi="宋体" w:cs="宋体"/>
          <w:bCs/>
          <w:color w:val="auto"/>
          <w:sz w:val="24"/>
          <w:highlight w:val="none"/>
        </w:rPr>
      </w:pPr>
      <w:r>
        <w:rPr>
          <w:rFonts w:hint="eastAsia"/>
          <w:b/>
          <w:color w:val="auto"/>
          <w:spacing w:val="-2"/>
          <w:sz w:val="24"/>
          <w:highlight w:val="none"/>
        </w:rPr>
        <w:t xml:space="preserve">★10.1、付款方式：</w:t>
      </w:r>
      <w:r>
        <w:rPr>
          <w:rFonts w:hint="eastAsia" w:hAnsi="宋体" w:cs="宋体"/>
          <w:bCs/>
          <w:color w:val="auto"/>
          <w:sz w:val="24"/>
          <w:highlight w:val="none"/>
        </w:rPr>
        <w:t xml:space="preserve">各采购包自合同签订之日起一个月内甲方支付10%的预付款，同时要求乙方启动高价值专利培育工作；2026年度完成</w:t>
      </w:r>
      <w:r>
        <w:rPr>
          <w:rFonts w:hint="eastAsia" w:ascii="宋体" w:hAnsi="宋体"/>
          <w:color w:val="auto"/>
          <w:sz w:val="24"/>
          <w:highlight w:val="none"/>
        </w:rPr>
        <w:t xml:space="preserve">高</w:t>
      </w:r>
      <w:r>
        <w:rPr>
          <w:rFonts w:hint="eastAsia" w:ascii="宋体" w:hAnsi="宋体"/>
          <w:color w:val="auto"/>
          <w:sz w:val="24"/>
          <w:highlight w:val="none"/>
          <w:lang w:val="en-US" w:eastAsia="zh-CN"/>
        </w:rPr>
        <w:t xml:space="preserve">价值</w:t>
      </w:r>
      <w:r>
        <w:rPr>
          <w:rFonts w:hint="eastAsia" w:hAnsi="宋体" w:cs="宋体"/>
          <w:bCs/>
          <w:color w:val="auto"/>
          <w:sz w:val="24"/>
          <w:highlight w:val="none"/>
        </w:rPr>
        <w:t xml:space="preserve">发明专利授权证书40件以上、专业培训2场；并于合同签订之日起至2026年12月30日止按要求完成指标任务，余款按季度实际授权数量等占比结算。</w:t>
      </w:r>
      <w:r/>
    </w:p>
    <w:p>
      <w:pPr>
        <w:pStyle w:val="778"/>
        <w:ind w:firstLine="480"/>
        <w:jc w:val="left"/>
        <w:pageBreakBefore w:val="0"/>
        <w:spacing w:line="560" w:lineRule="exact"/>
        <w:rPr>
          <w:rFonts w:hAnsi="宋体" w:cs="宋体"/>
          <w:bCs/>
          <w:color w:val="auto"/>
          <w:sz w:val="24"/>
          <w:highlight w:val="none"/>
        </w:rPr>
      </w:pPr>
      <w:r>
        <w:rPr>
          <w:rFonts w:hint="eastAsia" w:hAnsi="宋体" w:cs="宋体"/>
          <w:bCs/>
          <w:color w:val="auto"/>
          <w:sz w:val="24"/>
          <w:highlight w:val="none"/>
        </w:rPr>
        <w:t xml:space="preserve">主要费用包括：乙方季度授权（专利授权证书）完成量的代理费用及其他服务费用。</w:t>
      </w:r>
      <w:r/>
    </w:p>
    <w:p>
      <w:pPr>
        <w:pStyle w:val="778"/>
        <w:ind w:firstLine="480"/>
        <w:jc w:val="left"/>
        <w:pageBreakBefore w:val="0"/>
        <w:spacing w:line="560" w:lineRule="exact"/>
        <w:rPr>
          <w:rFonts w:hAnsi="宋体" w:cs="宋体"/>
          <w:bCs/>
          <w:color w:val="auto"/>
          <w:sz w:val="24"/>
          <w:highlight w:val="none"/>
        </w:rPr>
      </w:pPr>
      <w:r>
        <w:rPr>
          <w:rFonts w:hint="eastAsia" w:hAnsi="宋体" w:cs="宋体"/>
          <w:bCs/>
          <w:color w:val="auto"/>
          <w:sz w:val="24"/>
          <w:highlight w:val="none"/>
        </w:rPr>
        <w:t xml:space="preserve">10.2 每次付款前，成交供应商应向采购人开具正规发票，采购人自收到发票后10工作日内将资金支付至合同约定的成交供应商账户（以发票开具日期计算）。</w:t>
      </w:r>
      <w:r/>
    </w:p>
    <w:p>
      <w:pPr>
        <w:pStyle w:val="778"/>
        <w:ind w:firstLine="480"/>
        <w:jc w:val="left"/>
        <w:pageBreakBefore w:val="0"/>
        <w:spacing w:line="560" w:lineRule="exact"/>
        <w:rPr>
          <w:rFonts w:hAnsi="宋体" w:cs="宋体"/>
          <w:bCs/>
          <w:color w:val="auto"/>
          <w:sz w:val="24"/>
          <w:szCs w:val="24"/>
          <w:highlight w:val="none"/>
        </w:rPr>
      </w:pPr>
      <w:r>
        <w:rPr>
          <w:rFonts w:hint="eastAsia" w:hAnsi="宋体" w:cs="宋体"/>
          <w:bCs/>
          <w:color w:val="auto"/>
          <w:sz w:val="24"/>
          <w:highlight w:val="none"/>
        </w:rPr>
        <w:t xml:space="preserve">10.3 本项目为含税固定总价合同。</w:t>
      </w:r>
      <w:r/>
    </w:p>
    <w:p>
      <w:pPr>
        <w:ind w:firstLine="480"/>
        <w:jc w:val="left"/>
        <w:pageBreakBefore w:val="0"/>
        <w:spacing w:line="560" w:lineRule="exact"/>
        <w:rPr>
          <w:rFonts w:hAnsi="宋体" w:cs="宋体"/>
          <w:b/>
          <w:bCs/>
          <w:color w:val="auto"/>
          <w:sz w:val="24"/>
          <w:highlight w:val="none"/>
        </w:rPr>
      </w:pPr>
      <w:r>
        <w:rPr>
          <w:rFonts w:hint="eastAsia" w:ascii="宋体" w:hAnsi="宋体" w:cs="宋体"/>
          <w:color w:val="auto"/>
          <w:sz w:val="24"/>
          <w:highlight w:val="none"/>
        </w:rPr>
        <w:t xml:space="preserve">10.4 货币：本次采购文件所涉及货币币种均为人民币。</w:t>
      </w:r>
      <w:r/>
    </w:p>
    <w:p>
      <w:pPr>
        <w:ind w:firstLine="482"/>
        <w:pageBreakBefore w:val="0"/>
        <w:spacing w:line="5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十一、最高限价</w:t>
      </w:r>
      <w:r/>
    </w:p>
    <w:p>
      <w:pPr>
        <w:ind w:firstLine="482"/>
        <w:jc w:val="left"/>
        <w:pageBreakBefore w:val="0"/>
        <w:spacing w:line="56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本项目采购包一、采购包二、采购包三均以固定总价形式进行报价，报价超过最高限价的按无效响应处理。</w:t>
      </w:r>
      <w:r/>
    </w:p>
    <w:p>
      <w:pPr>
        <w:ind w:firstLine="482"/>
        <w:jc w:val="left"/>
        <w:pageBreakBefore w:val="0"/>
        <w:spacing w:line="56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报价包括高价值发明专利技术服务与申报全部代理及服务费用，报价超过最高限价的按无效投标文件处理。</w:t>
      </w:r>
      <w:r>
        <w:rPr>
          <w:rFonts w:hint="eastAsia" w:ascii="宋体" w:hAnsi="宋体" w:eastAsia="宋体" w:cs="宋体"/>
          <w:b/>
          <w:color w:val="auto"/>
          <w:sz w:val="24"/>
          <w:szCs w:val="24"/>
          <w:highlight w:val="none"/>
          <w:lang w:val="en-US" w:eastAsia="zh-CN" w:bidi="ar-SA"/>
        </w:rPr>
        <w:br/>
      </w:r>
      <w:r>
        <w:rPr>
          <w:rFonts w:hint="eastAsia" w:ascii="宋体" w:hAnsi="宋体" w:eastAsia="宋体" w:cs="宋体"/>
          <w:b/>
          <w:color w:val="auto"/>
          <w:sz w:val="24"/>
          <w:szCs w:val="24"/>
          <w:highlight w:val="none"/>
          <w:lang w:val="en-US" w:eastAsia="zh-CN" w:bidi="ar-SA"/>
        </w:rPr>
        <w:t xml:space="preserve">    本次投标报价方式要求采用固定总价报价，投标报价包括但不限于人员成本、项目编制费用、各类劳务费用、专家咨询费用、材料费用、印刷费用、临时突击费用、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投标报价内。</w:t>
      </w:r>
      <w:r/>
    </w:p>
    <w:p>
      <w:pPr>
        <w:ind w:firstLine="482"/>
        <w:pageBreakBefore w:val="0"/>
        <w:spacing w:line="5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十二、履约保证金：本项目不收取履约保证金。</w:t>
      </w:r>
      <w:r/>
    </w:p>
    <w:p>
      <w:pPr>
        <w:ind w:firstLine="482"/>
        <w:pageBreakBefore w:val="0"/>
        <w:spacing w:line="560" w:lineRule="exact"/>
        <w:rPr>
          <w:rFonts w:ascii="宋体" w:hAnsi="宋体" w:cs="宋体"/>
          <w:b/>
          <w:bCs/>
          <w:color w:val="auto"/>
          <w:sz w:val="28"/>
          <w:szCs w:val="28"/>
          <w:highlight w:val="none"/>
        </w:rPr>
      </w:pPr>
      <w:r>
        <w:rPr>
          <w:rFonts w:ascii="宋体" w:hAnsi="宋体" w:cs="宋体"/>
          <w:b/>
          <w:bCs/>
          <w:color w:val="auto"/>
          <w:sz w:val="28"/>
          <w:szCs w:val="28"/>
          <w:highlight w:val="none"/>
        </w:rPr>
        <w:t xml:space="preserve">十</w:t>
      </w:r>
      <w:r>
        <w:rPr>
          <w:rFonts w:hint="eastAsia" w:ascii="宋体" w:hAnsi="宋体" w:cs="宋体"/>
          <w:b/>
          <w:bCs/>
          <w:color w:val="auto"/>
          <w:sz w:val="28"/>
          <w:szCs w:val="28"/>
          <w:highlight w:val="none"/>
        </w:rPr>
        <w:t xml:space="preserve">三</w:t>
      </w:r>
      <w:r>
        <w:rPr>
          <w:rFonts w:ascii="宋体" w:hAnsi="宋体" w:cs="宋体"/>
          <w:b/>
          <w:bCs/>
          <w:color w:val="auto"/>
          <w:sz w:val="28"/>
          <w:szCs w:val="28"/>
          <w:highlight w:val="none"/>
        </w:rPr>
        <w:t xml:space="preserve">、</w:t>
      </w:r>
      <w:r>
        <w:rPr>
          <w:rFonts w:hint="eastAsia" w:ascii="宋体" w:hAnsi="宋体" w:cs="宋体"/>
          <w:b/>
          <w:bCs/>
          <w:color w:val="auto"/>
          <w:sz w:val="28"/>
          <w:szCs w:val="28"/>
          <w:highlight w:val="none"/>
        </w:rPr>
        <w:t xml:space="preserve">人员培训</w:t>
      </w:r>
      <w:r/>
    </w:p>
    <w:p>
      <w:pPr>
        <w:ind w:firstLine="482"/>
        <w:jc w:val="left"/>
        <w:pageBreakBefore w:val="0"/>
        <w:spacing w:line="560" w:lineRule="exact"/>
        <w:rPr>
          <w:rFonts w:hAnsi="宋体" w:cs="宋体"/>
          <w:b/>
          <w:color w:val="auto"/>
          <w:sz w:val="24"/>
          <w:highlight w:val="none"/>
        </w:rPr>
      </w:pPr>
      <w:r>
        <w:rPr>
          <w:rFonts w:hint="eastAsia" w:ascii="宋体" w:hAnsi="宋体" w:cs="宋体"/>
          <w:b/>
          <w:bCs/>
          <w:color w:val="auto"/>
          <w:sz w:val="24"/>
          <w:highlight w:val="none"/>
        </w:rPr>
        <w:t xml:space="preserve">1.</w:t>
      </w:r>
      <w:r>
        <w:rPr>
          <w:rFonts w:ascii="宋体" w:hAnsi="宋体" w:cs="宋体"/>
          <w:b/>
          <w:bCs/>
          <w:color w:val="auto"/>
          <w:sz w:val="24"/>
          <w:highlight w:val="none"/>
        </w:rPr>
        <w:t xml:space="preserve">投标人应在投标文件中提出培训计划，根据项目的目标和现实情况，</w:t>
      </w:r>
      <w:r>
        <w:rPr>
          <w:rFonts w:hint="eastAsia" w:ascii="宋体" w:hAnsi="宋体" w:cs="宋体"/>
          <w:b/>
          <w:bCs/>
          <w:color w:val="auto"/>
          <w:sz w:val="24"/>
          <w:highlight w:val="none"/>
        </w:rPr>
        <w:t xml:space="preserve">同步</w:t>
      </w:r>
      <w:r>
        <w:rPr>
          <w:rFonts w:ascii="宋体" w:hAnsi="宋体" w:cs="宋体"/>
          <w:b/>
          <w:bCs/>
          <w:color w:val="auto"/>
          <w:sz w:val="24"/>
          <w:highlight w:val="none"/>
        </w:rPr>
        <w:t xml:space="preserve">对招标人及企业</w:t>
      </w:r>
      <w:r>
        <w:rPr>
          <w:rFonts w:hint="eastAsia" w:ascii="宋体" w:hAnsi="宋体" w:cs="宋体"/>
          <w:b/>
          <w:bCs/>
          <w:color w:val="auto"/>
          <w:sz w:val="24"/>
          <w:highlight w:val="none"/>
        </w:rPr>
        <w:t xml:space="preserve">相关</w:t>
      </w:r>
      <w:r>
        <w:rPr>
          <w:rFonts w:ascii="宋体" w:hAnsi="宋体" w:cs="宋体"/>
          <w:b/>
          <w:bCs/>
          <w:color w:val="auto"/>
          <w:sz w:val="24"/>
          <w:highlight w:val="none"/>
        </w:rPr>
        <w:t xml:space="preserve">人员就知识产权等方面进行业务培训，主要培训内容为</w:t>
      </w:r>
      <w:r>
        <w:rPr>
          <w:rFonts w:hint="eastAsia" w:ascii="宋体" w:hAnsi="宋体" w:cs="宋体"/>
          <w:b/>
          <w:bCs/>
          <w:color w:val="auto"/>
          <w:sz w:val="24"/>
          <w:highlight w:val="none"/>
        </w:rPr>
        <w:t xml:space="preserve">技术交底与挖掘、法律文件的撰写、专利检索与分析等。</w:t>
      </w:r>
      <w:r>
        <w:rPr>
          <w:rFonts w:ascii="宋体" w:hAnsi="宋体" w:cs="宋体"/>
          <w:b/>
          <w:bCs/>
          <w:color w:val="auto"/>
          <w:sz w:val="24"/>
          <w:highlight w:val="none"/>
        </w:rPr>
        <w:t xml:space="preserve">需明确培训目标、培训对象、培训方式、培训地点、培训内容等。</w:t>
      </w:r>
      <w:r>
        <w:rPr>
          <w:rFonts w:ascii="宋体" w:hAnsi="宋体" w:cs="宋体"/>
          <w:b/>
          <w:bCs/>
          <w:color w:val="auto"/>
          <w:sz w:val="24"/>
          <w:highlight w:val="none"/>
        </w:rPr>
        <w:br/>
      </w:r>
      <w:r>
        <w:rPr>
          <w:rFonts w:ascii="宋体" w:hAnsi="宋体" w:cs="宋体"/>
          <w:b/>
          <w:bCs/>
          <w:color w:val="auto"/>
          <w:sz w:val="24"/>
          <w:highlight w:val="none"/>
        </w:rPr>
        <w:t xml:space="preserve">    培训目标：根据采购人要求，对采购人的相关管理人员、技术人员提供培训，以便对项目的实施进行有效</w:t>
      </w:r>
      <w:r>
        <w:rPr>
          <w:rFonts w:hint="eastAsia" w:ascii="宋体" w:hAnsi="宋体" w:cs="宋体"/>
          <w:b/>
          <w:bCs/>
          <w:color w:val="auto"/>
          <w:sz w:val="24"/>
          <w:highlight w:val="none"/>
        </w:rPr>
        <w:t xml:space="preserve">地</w:t>
      </w:r>
      <w:r>
        <w:rPr>
          <w:rFonts w:ascii="宋体" w:hAnsi="宋体" w:cs="宋体"/>
          <w:b/>
          <w:bCs/>
          <w:color w:val="auto"/>
          <w:sz w:val="24"/>
          <w:highlight w:val="none"/>
        </w:rPr>
        <w:t xml:space="preserve">落实。</w:t>
      </w:r>
      <w:r>
        <w:rPr>
          <w:rFonts w:ascii="宋体" w:hAnsi="宋体" w:cs="宋体"/>
          <w:b/>
          <w:bCs/>
          <w:color w:val="auto"/>
          <w:sz w:val="24"/>
          <w:highlight w:val="none"/>
        </w:rPr>
        <w:br/>
      </w:r>
      <w:r>
        <w:rPr>
          <w:rFonts w:ascii="宋体" w:hAnsi="宋体" w:cs="宋体"/>
          <w:b/>
          <w:bCs/>
          <w:color w:val="auto"/>
          <w:sz w:val="24"/>
          <w:highlight w:val="none"/>
        </w:rPr>
        <w:t xml:space="preserve">    培训对象：培训对象包括但不限于招标人及企业</w:t>
      </w:r>
      <w:r>
        <w:rPr>
          <w:rFonts w:hint="eastAsia" w:ascii="宋体" w:hAnsi="宋体" w:cs="宋体"/>
          <w:b/>
          <w:bCs/>
          <w:color w:val="auto"/>
          <w:sz w:val="24"/>
          <w:highlight w:val="none"/>
        </w:rPr>
        <w:t xml:space="preserve">相关</w:t>
      </w:r>
      <w:r>
        <w:rPr>
          <w:rFonts w:ascii="宋体" w:hAnsi="宋体" w:cs="宋体"/>
          <w:b/>
          <w:bCs/>
          <w:color w:val="auto"/>
          <w:sz w:val="24"/>
          <w:highlight w:val="none"/>
        </w:rPr>
        <w:t xml:space="preserve">人员等。</w:t>
      </w:r>
      <w:r>
        <w:rPr>
          <w:rFonts w:ascii="宋体" w:hAnsi="宋体" w:cs="宋体"/>
          <w:b/>
          <w:bCs/>
          <w:color w:val="auto"/>
          <w:sz w:val="24"/>
          <w:highlight w:val="none"/>
        </w:rPr>
        <w:br/>
      </w:r>
      <w:r>
        <w:rPr>
          <w:rFonts w:ascii="宋体" w:hAnsi="宋体" w:cs="宋体"/>
          <w:b/>
          <w:bCs/>
          <w:color w:val="auto"/>
          <w:sz w:val="24"/>
          <w:highlight w:val="none"/>
        </w:rPr>
        <w:t xml:space="preserve">    培训方式：集中授课和现场指导培训，不少于</w:t>
      </w: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次，培训天数不少于</w:t>
      </w: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天。</w:t>
      </w:r>
      <w:r>
        <w:rPr>
          <w:rFonts w:ascii="宋体" w:hAnsi="宋体" w:cs="宋体"/>
          <w:b/>
          <w:bCs/>
          <w:color w:val="auto"/>
          <w:sz w:val="24"/>
          <w:highlight w:val="none"/>
        </w:rPr>
        <w:br/>
      </w:r>
      <w:r>
        <w:rPr>
          <w:rFonts w:ascii="宋体" w:hAnsi="宋体" w:cs="宋体"/>
          <w:b/>
          <w:bCs/>
          <w:color w:val="auto"/>
          <w:sz w:val="24"/>
          <w:highlight w:val="none"/>
        </w:rPr>
        <w:t xml:space="preserve">    培训场地：由采购人提供。</w:t>
      </w:r>
      <w:r>
        <w:rPr>
          <w:rFonts w:ascii="宋体" w:hAnsi="宋体" w:cs="宋体"/>
          <w:b/>
          <w:bCs/>
          <w:color w:val="auto"/>
          <w:sz w:val="24"/>
          <w:highlight w:val="none"/>
        </w:rPr>
        <w:br/>
      </w:r>
      <w:r>
        <w:rPr>
          <w:rFonts w:ascii="宋体" w:hAnsi="宋体" w:cs="宋体"/>
          <w:b/>
          <w:bCs/>
          <w:color w:val="auto"/>
          <w:sz w:val="24"/>
          <w:highlight w:val="none"/>
        </w:rPr>
        <w:t xml:space="preserve">    培训内容：内容包含但不限于</w:t>
      </w:r>
      <w:r>
        <w:rPr>
          <w:rFonts w:hint="eastAsia" w:ascii="宋体" w:hAnsi="宋体" w:cs="宋体"/>
          <w:b/>
          <w:bCs/>
          <w:color w:val="auto"/>
          <w:sz w:val="24"/>
          <w:highlight w:val="none"/>
        </w:rPr>
        <w:t xml:space="preserve">技术交底与挖掘、法律文件的撰写、专利检索与分析、知识产权保护实务、侵权判定等</w:t>
      </w:r>
      <w:r>
        <w:rPr>
          <w:rFonts w:ascii="宋体" w:hAnsi="宋体" w:cs="宋体"/>
          <w:b/>
          <w:bCs/>
          <w:color w:val="auto"/>
          <w:sz w:val="24"/>
          <w:highlight w:val="none"/>
        </w:rPr>
        <w:t xml:space="preserve">。</w:t>
      </w:r>
      <w:r>
        <w:rPr>
          <w:rFonts w:ascii="宋体" w:hAnsi="宋体" w:cs="宋体"/>
          <w:b/>
          <w:bCs/>
          <w:color w:val="auto"/>
          <w:sz w:val="24"/>
          <w:highlight w:val="none"/>
        </w:rPr>
        <w:br/>
      </w:r>
      <w:r>
        <w:rPr>
          <w:rFonts w:ascii="宋体" w:hAnsi="宋体" w:cs="宋体"/>
          <w:b/>
          <w:bCs/>
          <w:color w:val="auto"/>
          <w:sz w:val="24"/>
          <w:highlight w:val="none"/>
        </w:rPr>
        <w:t xml:space="preserve">    培训师资：</w:t>
      </w:r>
      <w:r>
        <w:rPr>
          <w:rFonts w:hint="eastAsia" w:ascii="宋体" w:hAnsi="宋体" w:cs="宋体"/>
          <w:b/>
          <w:bCs/>
          <w:color w:val="auto"/>
          <w:sz w:val="24"/>
          <w:highlight w:val="none"/>
        </w:rPr>
        <w:t xml:space="preserve">专利代理人资格证的人员进行知识产权相关专业培训。</w:t>
      </w:r>
      <w:r>
        <w:rPr>
          <w:rFonts w:ascii="宋体" w:hAnsi="宋体" w:cs="宋体"/>
          <w:b/>
          <w:bCs/>
          <w:color w:val="auto"/>
          <w:sz w:val="24"/>
          <w:highlight w:val="none"/>
        </w:rPr>
        <w:br/>
      </w:r>
      <w:r>
        <w:rPr>
          <w:rFonts w:ascii="宋体" w:hAnsi="宋体" w:cs="宋体"/>
          <w:b/>
          <w:bCs/>
          <w:color w:val="auto"/>
          <w:sz w:val="24"/>
          <w:highlight w:val="none"/>
        </w:rPr>
        <w:t xml:space="preserve">    </w:t>
      </w: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培训费用计入投标总价。</w:t>
      </w:r>
      <w:r>
        <w:rPr>
          <w:rFonts w:ascii="宋体" w:hAnsi="宋体" w:cs="宋体"/>
          <w:b/>
          <w:bCs/>
          <w:color w:val="auto"/>
          <w:sz w:val="24"/>
          <w:highlight w:val="none"/>
        </w:rPr>
        <w:br/>
      </w:r>
      <w:r>
        <w:rPr>
          <w:rFonts w:ascii="宋体" w:hAnsi="宋体" w:cs="宋体"/>
          <w:b/>
          <w:bCs/>
          <w:color w:val="auto"/>
          <w:sz w:val="28"/>
          <w:szCs w:val="28"/>
          <w:highlight w:val="none"/>
        </w:rPr>
        <w:t xml:space="preserve">  </w:t>
      </w:r>
      <w:r>
        <w:rPr>
          <w:rFonts w:hint="eastAsia" w:hAnsi="宋体" w:cs="宋体"/>
          <w:b/>
          <w:color w:val="auto"/>
          <w:sz w:val="28"/>
          <w:szCs w:val="28"/>
          <w:highlight w:val="none"/>
        </w:rPr>
        <w:t xml:space="preserve">十四、特别要求：</w:t>
      </w:r>
      <w:r/>
    </w:p>
    <w:p>
      <w:pPr>
        <w:pStyle w:val="778"/>
        <w:ind w:firstLine="480"/>
        <w:jc w:val="left"/>
        <w:pageBreakBefore w:val="0"/>
        <w:spacing w:line="560" w:lineRule="exact"/>
        <w:rPr>
          <w:rFonts w:hAnsi="宋体" w:cs="宋体"/>
          <w:color w:val="auto"/>
          <w:sz w:val="24"/>
          <w:szCs w:val="24"/>
          <w:highlight w:val="none"/>
        </w:rPr>
      </w:pPr>
      <w:r>
        <w:rPr>
          <w:rFonts w:hint="eastAsia" w:hAnsi="宋体" w:cs="宋体"/>
          <w:color w:val="auto"/>
          <w:sz w:val="24"/>
          <w:szCs w:val="24"/>
          <w:highlight w:val="none"/>
        </w:rPr>
        <w:t xml:space="preserve">★</w:t>
      </w:r>
      <w:r>
        <w:rPr>
          <w:rFonts w:hint="eastAsia" w:hAnsi="宋体" w:cs="宋体"/>
          <w:b/>
          <w:bCs/>
          <w:color w:val="auto"/>
          <w:sz w:val="24"/>
          <w:szCs w:val="24"/>
          <w:highlight w:val="none"/>
        </w:rPr>
        <w:t xml:space="preserve">1、为了便于开展工作，提高工作效率，在服务期内中标供应商需要在连云港市设立国家局备案登记的专利代理分支服务机构或在连云港市设有办公场所。（须提供响应此条承诺函盖章原件，格式自拟，中标后无法兑现承诺将放弃中标结果并承担相应责任）。</w:t>
      </w:r>
      <w:r/>
    </w:p>
    <w:p>
      <w:pPr>
        <w:pStyle w:val="778"/>
        <w:ind w:firstLine="480"/>
        <w:jc w:val="left"/>
        <w:pageBreakBefore w:val="0"/>
        <w:spacing w:line="560" w:lineRule="exact"/>
        <w:rPr>
          <w:rFonts w:hAnsi="宋体" w:cs="宋体"/>
          <w:b/>
          <w:color w:val="auto"/>
          <w:sz w:val="24"/>
          <w:szCs w:val="24"/>
          <w:highlight w:val="none"/>
        </w:rPr>
      </w:pPr>
      <w:r>
        <w:rPr>
          <w:rFonts w:hint="eastAsia" w:hAnsi="宋体" w:cs="宋体"/>
          <w:color w:val="auto"/>
          <w:sz w:val="24"/>
          <w:szCs w:val="24"/>
          <w:highlight w:val="none"/>
        </w:rPr>
        <w:t xml:space="preserve">★</w:t>
      </w:r>
      <w:r>
        <w:rPr>
          <w:rFonts w:hint="eastAsia" w:hAnsi="宋体" w:cs="宋体"/>
          <w:b/>
          <w:color w:val="auto"/>
          <w:sz w:val="24"/>
          <w:szCs w:val="24"/>
          <w:highlight w:val="none"/>
        </w:rPr>
        <w:t xml:space="preserve">2、要立足于未转化技术点，以企业发展需求为导向，杜绝“非正常专利申请”。如项目期间中标供应商代理专利出现批量“非正常专利申请”导致我县受到国家知识产权局通报的，中标方需赔偿采购方10万元违约金额及违约责任。</w:t>
      </w:r>
      <w:r/>
    </w:p>
    <w:p>
      <w:pPr>
        <w:pStyle w:val="778"/>
        <w:ind w:firstLine="480"/>
        <w:jc w:val="left"/>
        <w:pageBreakBefore w:val="0"/>
        <w:spacing w:line="560" w:lineRule="exact"/>
        <w:rPr>
          <w:rFonts w:hAnsi="宋体" w:cs="宋体"/>
          <w:b/>
          <w:color w:val="auto"/>
          <w:sz w:val="24"/>
          <w:szCs w:val="24"/>
          <w:highlight w:val="none"/>
        </w:rPr>
      </w:pPr>
      <w:r>
        <w:rPr>
          <w:rFonts w:hAnsi="宋体" w:cs="宋体"/>
          <w:b/>
          <w:color w:val="auto"/>
          <w:sz w:val="24"/>
          <w:szCs w:val="24"/>
          <w:highlight w:val="none"/>
        </w:rPr>
      </w:r>
      <w:r/>
    </w:p>
    <w:p>
      <w:pPr>
        <w:jc w:val="center"/>
        <w:pageBreakBefore w:val="0"/>
        <w:spacing w:line="560" w:lineRule="exact"/>
        <w:rPr>
          <w:rFonts w:ascii="黑体" w:eastAsia="黑体"/>
          <w:color w:val="auto"/>
          <w:sz w:val="44"/>
          <w:szCs w:val="44"/>
          <w:highlight w:val="none"/>
        </w:rPr>
      </w:pPr>
      <w:r/>
      <w:bookmarkStart w:id="150" w:name="_Toc465856615"/>
      <w:r/>
      <w:r/>
    </w:p>
    <w:p>
      <w:pPr>
        <w:pStyle w:val="754"/>
        <w:jc w:val="center"/>
        <w:pageBreakBefore w:val="0"/>
        <w:spacing w:line="560" w:lineRule="exact"/>
        <w:rPr>
          <w:rFonts w:ascii="宋体" w:hAnsi="宋体"/>
          <w:b/>
          <w:color w:val="auto"/>
          <w:sz w:val="36"/>
          <w:szCs w:val="36"/>
          <w:highlight w:val="none"/>
        </w:rPr>
      </w:pPr>
      <w:r>
        <w:rPr>
          <w:rFonts w:hint="eastAsia" w:ascii="黑体" w:eastAsia="黑体"/>
          <w:color w:val="auto"/>
          <w:sz w:val="44"/>
          <w:szCs w:val="44"/>
          <w:highlight w:val="none"/>
        </w:rPr>
        <w:t xml:space="preserve">第五章 评审方法和评审标准</w:t>
      </w:r>
      <w:bookmarkEnd w:id="150"/>
      <w:r/>
      <w:r/>
    </w:p>
    <w:p>
      <w:pPr>
        <w:pStyle w:val="778"/>
        <w:jc w:val="left"/>
        <w:pageBreakBefore w:val="0"/>
        <w:spacing w:line="560" w:lineRule="exact"/>
        <w:rPr>
          <w:rFonts w:hAnsi="宋体"/>
          <w:b/>
          <w:color w:val="auto"/>
          <w:sz w:val="28"/>
          <w:szCs w:val="28"/>
          <w:highlight w:val="none"/>
        </w:rPr>
      </w:pPr>
      <w:r>
        <w:rPr>
          <w:rFonts w:hint="eastAsia" w:hAnsi="宋体"/>
          <w:b/>
          <w:color w:val="auto"/>
          <w:sz w:val="28"/>
          <w:szCs w:val="28"/>
          <w:highlight w:val="none"/>
        </w:rPr>
        <w:t xml:space="preserve">一、磋商小组</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本采购项目磋商小组由采购人代表和评审专家组成。</w:t>
      </w:r>
      <w:r/>
    </w:p>
    <w:p>
      <w:pPr>
        <w:pStyle w:val="778"/>
        <w:jc w:val="left"/>
        <w:pageBreakBefore w:val="0"/>
        <w:spacing w:line="560" w:lineRule="exact"/>
        <w:rPr>
          <w:rFonts w:hAnsi="宋体"/>
          <w:b/>
          <w:color w:val="auto"/>
          <w:sz w:val="28"/>
          <w:szCs w:val="28"/>
          <w:highlight w:val="none"/>
        </w:rPr>
      </w:pPr>
      <w:r>
        <w:rPr>
          <w:rFonts w:hint="eastAsia" w:hAnsi="宋体"/>
          <w:b/>
          <w:color w:val="auto"/>
          <w:sz w:val="28"/>
          <w:szCs w:val="28"/>
          <w:highlight w:val="none"/>
        </w:rPr>
        <w:t xml:space="preserve">二、评审方法：综合评分法</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经磋商确定最终采购需求和确定提交最后报价的供应商后，由磋商小组采用综合评分法对提交最后报价的供应商的响应文件和最后报价进行综合评分。</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综合评分法，是指响应文件满足磋商文件全部实质性要求且按评审因素的量化指标评审得分最高的供应商为成交候选供应商。</w:t>
      </w:r>
      <w:r/>
    </w:p>
    <w:p>
      <w:pPr>
        <w:pStyle w:val="778"/>
        <w:jc w:val="left"/>
        <w:pageBreakBefore w:val="0"/>
        <w:spacing w:line="560" w:lineRule="exact"/>
        <w:rPr>
          <w:rFonts w:hAnsi="宋体"/>
          <w:b/>
          <w:color w:val="auto"/>
          <w:sz w:val="28"/>
          <w:szCs w:val="28"/>
          <w:highlight w:val="none"/>
        </w:rPr>
      </w:pPr>
      <w:r>
        <w:rPr>
          <w:rFonts w:hAnsi="宋体"/>
          <w:b/>
          <w:color w:val="auto"/>
          <w:sz w:val="28"/>
          <w:szCs w:val="28"/>
          <w:highlight w:val="none"/>
        </w:rPr>
        <w:t xml:space="preserve">三、评审原则</w:t>
      </w:r>
      <w:r/>
    </w:p>
    <w:p>
      <w:pPr>
        <w:pStyle w:val="778"/>
        <w:ind w:firstLine="480"/>
        <w:jc w:val="left"/>
        <w:spacing w:line="560" w:lineRule="exact"/>
        <w:rPr>
          <w:rFonts w:hAnsi="宋体"/>
          <w:sz w:val="24"/>
          <w:szCs w:val="24"/>
        </w:rPr>
      </w:pPr>
      <w:r>
        <w:rPr>
          <w:rFonts w:hint="eastAsia" w:hAnsi="宋体"/>
          <w:sz w:val="24"/>
          <w:szCs w:val="24"/>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pStyle w:val="778"/>
        <w:jc w:val="left"/>
        <w:pageBreakBefore w:val="0"/>
        <w:spacing w:line="560" w:lineRule="exact"/>
        <w:rPr>
          <w:rFonts w:hAnsi="宋体"/>
          <w:b/>
          <w:color w:val="auto"/>
          <w:sz w:val="28"/>
          <w:szCs w:val="28"/>
          <w:highlight w:val="none"/>
        </w:rPr>
      </w:pPr>
      <w:r>
        <w:rPr>
          <w:rFonts w:hint="eastAsia" w:hAnsi="宋体"/>
          <w:b/>
          <w:color w:val="auto"/>
          <w:sz w:val="28"/>
          <w:szCs w:val="28"/>
          <w:highlight w:val="none"/>
        </w:rPr>
        <w:t xml:space="preserve">四、评审标准</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1</w:t>
      </w:r>
      <w:r>
        <w:rPr>
          <w:rFonts w:hAnsi="宋体"/>
          <w:color w:val="auto"/>
          <w:sz w:val="24"/>
          <w:szCs w:val="24"/>
          <w:highlight w:val="none"/>
        </w:rPr>
        <w:t xml:space="preserve">.</w:t>
      </w:r>
      <w:r>
        <w:rPr>
          <w:rFonts w:hint="eastAsia" w:hAnsi="宋体"/>
          <w:color w:val="auto"/>
          <w:sz w:val="24"/>
          <w:szCs w:val="24"/>
          <w:highlight w:val="none"/>
        </w:rPr>
        <w:t xml:space="preserve">评审时，磋商小组以磋商文件为评审依据，磋商小组各成员独立对每个有效响应的文件进行评价、打分，然后汇总每个供应商每项评审因素的得分。</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本项目评分总分为100分，按四舍五入取至小数点后两位。</w:t>
      </w:r>
      <w:r/>
    </w:p>
    <w:p>
      <w:pPr>
        <w:pStyle w:val="796"/>
        <w:jc w:val="center"/>
        <w:pageBreakBefore w:val="0"/>
        <w:spacing w:line="560" w:lineRule="exact"/>
        <w:tabs>
          <w:tab w:val="left" w:pos="720" w:leader="none"/>
        </w:tabs>
        <w:rPr>
          <w:b/>
          <w:color w:val="auto"/>
          <w:sz w:val="28"/>
          <w:szCs w:val="28"/>
          <w:highlight w:val="none"/>
        </w:rPr>
      </w:pPr>
      <w:r>
        <w:rPr>
          <w:rFonts w:hint="eastAsia"/>
          <w:b/>
          <w:color w:val="auto"/>
          <w:sz w:val="28"/>
          <w:szCs w:val="28"/>
          <w:highlight w:val="none"/>
        </w:rPr>
        <w:t xml:space="preserve">综合评分法</w:t>
      </w:r>
      <w:r/>
    </w:p>
    <w:p>
      <w:pPr>
        <w:ind w:firstLine="480"/>
        <w:pageBreakBefore w:val="0"/>
        <w:spacing w:line="560" w:lineRule="exact"/>
        <w:widowControl/>
        <w:rPr>
          <w:rFonts w:hint="eastAsia" w:ascii="宋体" w:hAnsi="宋体"/>
          <w:color w:val="auto"/>
          <w:sz w:val="24"/>
          <w:highlight w:val="none"/>
        </w:rPr>
      </w:pPr>
      <w:r>
        <w:rPr>
          <w:rFonts w:hint="eastAsia" w:ascii="宋体" w:hAnsi="宋体"/>
          <w:color w:val="auto"/>
          <w:sz w:val="24"/>
          <w:highlight w:val="none"/>
        </w:rPr>
        <w:t xml:space="preserve">采用综合评分法，总分为100分</w:t>
      </w:r>
      <w:r>
        <w:rPr>
          <w:rFonts w:hint="eastAsia"/>
          <w:color w:val="auto"/>
          <w:spacing w:val="-9"/>
          <w:sz w:val="24"/>
          <w:highlight w:val="none"/>
        </w:rPr>
        <w:t xml:space="preserve">（采购包一、采购包二、采购包三）评分方法及评审标准一致</w:t>
      </w:r>
      <w:r>
        <w:rPr>
          <w:rFonts w:hint="eastAsia" w:ascii="宋体" w:hAnsi="宋体"/>
          <w:color w:val="auto"/>
          <w:sz w:val="24"/>
          <w:highlight w:val="none"/>
        </w:rPr>
        <w:t xml:space="preserve">，评审因素及各比重如下表： </w:t>
      </w:r>
      <w:r/>
    </w:p>
    <w:p>
      <w:pPr>
        <w:pStyle w:val="1039"/>
        <w:ind w:firstLine="482"/>
        <w:pageBreakBefore w:val="0"/>
        <w:spacing w:before="0" w:after="0" w:line="560" w:lineRule="exact"/>
        <w:rPr>
          <w:rFonts w:ascii="宋体"/>
          <w:b/>
          <w:bCs/>
          <w:color w:val="auto"/>
          <w:highlight w:val="none"/>
        </w:rPr>
      </w:pPr>
      <w:r>
        <w:rPr>
          <w:rFonts w:hint="eastAsia" w:ascii="宋体"/>
          <w:b/>
          <w:bCs/>
          <w:color w:val="auto"/>
          <w:highlight w:val="none"/>
        </w:rPr>
        <w:t xml:space="preserve">1.价格分：</w:t>
      </w:r>
      <w:r>
        <w:rPr>
          <w:rFonts w:ascii="宋体"/>
          <w:b/>
          <w:bCs/>
          <w:color w:val="auto"/>
          <w:highlight w:val="none"/>
        </w:rPr>
        <w:t xml:space="preserve">10</w:t>
      </w:r>
      <w:r>
        <w:rPr>
          <w:rFonts w:hint="eastAsia" w:ascii="宋体"/>
          <w:b/>
          <w:bCs/>
          <w:color w:val="auto"/>
          <w:highlight w:val="none"/>
        </w:rPr>
        <w:t xml:space="preserve">分</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磋商报价得分=（磋商基准价/最后磋商报价）×</w:t>
      </w:r>
      <w:r>
        <w:rPr>
          <w:rFonts w:hAnsi="宋体"/>
          <w:color w:val="auto"/>
          <w:sz w:val="24"/>
          <w:szCs w:val="24"/>
          <w:highlight w:val="none"/>
        </w:rPr>
        <w:t xml:space="preserve">10</w:t>
      </w:r>
      <w:r>
        <w:rPr>
          <w:rFonts w:hint="eastAsia" w:hAnsi="宋体"/>
          <w:color w:val="auto"/>
          <w:sz w:val="24"/>
          <w:szCs w:val="24"/>
          <w:highlight w:val="none"/>
        </w:rPr>
        <w:t xml:space="preserve">分</w:t>
      </w:r>
      <w:r/>
    </w:p>
    <w:p>
      <w:pPr>
        <w:pStyle w:val="778"/>
        <w:ind w:firstLine="480"/>
        <w:jc w:val="left"/>
        <w:pageBreakBefore w:val="0"/>
        <w:spacing w:line="560" w:lineRule="exact"/>
        <w:rPr>
          <w:rFonts w:hAnsi="宋体"/>
          <w:color w:val="auto"/>
          <w:sz w:val="24"/>
          <w:szCs w:val="24"/>
          <w:highlight w:val="none"/>
        </w:rPr>
      </w:pPr>
      <w:r>
        <w:rPr>
          <w:rFonts w:hint="eastAsia" w:hAnsi="宋体"/>
          <w:color w:val="auto"/>
          <w:sz w:val="24"/>
          <w:szCs w:val="24"/>
          <w:highlight w:val="none"/>
        </w:rPr>
        <w:t xml:space="preserve">项目评审过程中，不得去掉最后报价中的最高报价和最低报价。</w:t>
      </w:r>
      <w:r/>
    </w:p>
    <w:p>
      <w:pPr>
        <w:pStyle w:val="778"/>
        <w:ind w:firstLine="482"/>
        <w:jc w:val="left"/>
        <w:pageBreakBefore w:val="0"/>
        <w:spacing w:line="560" w:lineRule="exact"/>
        <w:rPr>
          <w:rFonts w:hAnsi="宋体"/>
          <w:b/>
          <w:bCs/>
          <w:color w:val="auto"/>
          <w:sz w:val="24"/>
          <w:szCs w:val="24"/>
          <w:highlight w:val="none"/>
        </w:rPr>
      </w:pPr>
      <w:r>
        <w:rPr>
          <w:rFonts w:hint="eastAsia" w:hAnsi="宋体"/>
          <w:b/>
          <w:bCs/>
          <w:color w:val="auto"/>
          <w:sz w:val="24"/>
          <w:szCs w:val="24"/>
          <w:highlight w:val="none"/>
        </w:rPr>
        <w:t xml:space="preserve">注：磋商小组认为磋商供应商的报价明显低于其他通过符合性审查磋商供应商的报价，有可能影响服务质量或者不能诚信履约的，应当要求其在磋商现场合理的时间内提供书面说明，必要时提交相关证明材料；磋商供应商不能证明其报价合理性的，磋商小组会应当将其作为无效响应文件处理。</w:t>
      </w:r>
      <w:r/>
    </w:p>
    <w:p>
      <w:pPr>
        <w:pStyle w:val="778"/>
        <w:numPr>
          <w:ilvl w:val="0"/>
          <w:numId w:val="2"/>
        </w:numPr>
        <w:ind w:firstLine="482"/>
        <w:jc w:val="left"/>
        <w:pageBreakBefore w:val="0"/>
        <w:spacing w:line="560" w:lineRule="exact"/>
        <w:rPr>
          <w:rFonts w:hAnsi="Arial"/>
          <w:b/>
          <w:bCs/>
          <w:color w:val="auto"/>
          <w:sz w:val="24"/>
          <w:szCs w:val="24"/>
          <w:highlight w:val="none"/>
        </w:rPr>
      </w:pPr>
      <w:r>
        <w:rPr>
          <w:rFonts w:hint="eastAsia" w:hAnsi="Arial"/>
          <w:b/>
          <w:bCs/>
          <w:color w:val="auto"/>
          <w:sz w:val="24"/>
          <w:szCs w:val="24"/>
          <w:highlight w:val="none"/>
        </w:rPr>
        <w:t xml:space="preserve">商务、技术分：</w:t>
      </w:r>
      <w:r>
        <w:rPr>
          <w:rFonts w:hAnsi="Arial"/>
          <w:b/>
          <w:bCs/>
          <w:color w:val="auto"/>
          <w:sz w:val="24"/>
          <w:szCs w:val="24"/>
          <w:highlight w:val="none"/>
        </w:rPr>
        <w:t xml:space="preserve">90</w:t>
      </w:r>
      <w:r>
        <w:rPr>
          <w:rFonts w:hint="eastAsia" w:hAnsi="Arial"/>
          <w:b/>
          <w:bCs/>
          <w:color w:val="auto"/>
          <w:sz w:val="24"/>
          <w:szCs w:val="24"/>
          <w:highlight w:val="none"/>
        </w:rPr>
        <w:t xml:space="preserve">分</w:t>
      </w:r>
      <w:r/>
    </w:p>
    <w:tbl>
      <w:tblPr>
        <w:tblStyle w:val="764"/>
        <w:tblpPr w:horzAnchor="page" w:tblpX="1795" w:vertAnchor="text" w:tblpY="515" w:leftFromText="180" w:topFromText="0" w:rightFromText="180" w:bottomFromText="0"/>
        <w:tblW w:w="498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1"/>
        <w:gridCol w:w="7975"/>
      </w:tblGrid>
      <w:tr>
        <w:trPr>
          <w:trHeight w:val="454"/>
        </w:trPr>
        <w:tc>
          <w:tcPr>
            <w:tcW w:w="729" w:type="pct"/>
            <w:vAlign w:val="center"/>
            <w:textDirection w:val="lrTb"/>
            <w:noWrap w:val="false"/>
          </w:tcPr>
          <w:p>
            <w:pPr>
              <w:jc w:val="center"/>
              <w:pageBreakBefore w:val="0"/>
              <w:spacing w:line="560" w:lineRule="exact"/>
              <w:rPr>
                <w:rFonts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cs="宋体"/>
                <w:color w:val="auto"/>
                <w:szCs w:val="21"/>
                <w:highlight w:val="none"/>
              </w:rPr>
              <w:t xml:space="preserve">评审因素</w:t>
            </w:r>
            <w:r/>
          </w:p>
        </w:tc>
        <w:tc>
          <w:tcPr>
            <w:tcW w:w="4270" w:type="pct"/>
            <w:vAlign w:val="center"/>
            <w:textDirection w:val="lrTb"/>
            <w:noWrap w:val="false"/>
          </w:tcPr>
          <w:p>
            <w:pPr>
              <w:jc w:val="center"/>
              <w:pageBreakBefore w:val="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评审标准</w:t>
            </w:r>
            <w:r/>
          </w:p>
        </w:tc>
      </w:tr>
      <w:tr>
        <w:trPr>
          <w:trHeight w:val="1147"/>
        </w:trPr>
        <w:tc>
          <w:tcPr>
            <w:tcW w:w="729" w:type="pct"/>
            <w:vAlign w:val="center"/>
            <w:textDirection w:val="lrTb"/>
            <w:noWrap w:val="false"/>
          </w:tcPr>
          <w:p>
            <w:pPr>
              <w:jc w:val="center"/>
              <w:pageBreakBefore w:val="0"/>
              <w:spacing w:line="5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体系认证</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tc>
        <w:tc>
          <w:tcPr>
            <w:tcW w:w="4270" w:type="pct"/>
            <w:textDirection w:val="lrTb"/>
            <w:noWrap w:val="false"/>
          </w:tcPr>
          <w:p>
            <w:pPr>
              <w:pStyle w:val="778"/>
              <w:numPr>
                <w:ilvl w:val="0"/>
                <w:numId w:val="0"/>
              </w:numPr>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1.供应商具有3星售后服务体系认证的得1分，4星售后服务体系认证的得2分，5星售后服务体系认证的得3分，最高得3分。（以供应商提供的最高等级证书计分）</w:t>
            </w:r>
            <w:r/>
          </w:p>
          <w:p>
            <w:pPr>
              <w:pStyle w:val="778"/>
              <w:numPr>
                <w:ilvl w:val="0"/>
                <w:numId w:val="0"/>
              </w:numPr>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2.依据《专利代理机构信用评价指标体系及评价规则》专利代理机构信用等级得分：供应商“A”级及以上得4分；“B”级得3分；“C”级（含C级）以下不得分。本项最高得4分。</w:t>
            </w:r>
            <w:r/>
          </w:p>
          <w:p>
            <w:pPr>
              <w:pStyle w:val="778"/>
              <w:numPr>
                <w:ilvl w:val="0"/>
                <w:numId w:val="0"/>
              </w:numPr>
              <w:jc w:val="left"/>
              <w:keepLines w:val="0"/>
              <w:keepNext w:val="0"/>
              <w:pageBreakBefore w:val="0"/>
              <w:spacing w:line="400" w:lineRule="exact"/>
              <w:widowControl w:val="off"/>
              <w:rPr>
                <w:rFonts w:ascii="宋体" w:hAnsi="宋体" w:cs="宋体"/>
                <w:color w:val="auto"/>
                <w:szCs w:val="21"/>
                <w:highlight w:val="none"/>
              </w:rPr>
            </w:pPr>
            <w:r>
              <w:rPr>
                <w:rFonts w:hint="eastAsia" w:ascii="宋体" w:hAnsi="宋体" w:eastAsia="宋体" w:cs="宋体"/>
                <w:b/>
                <w:bCs/>
                <w:color w:val="auto"/>
                <w:sz w:val="21"/>
                <w:szCs w:val="21"/>
                <w:highlight w:val="none"/>
                <w:lang w:val="en-US" w:eastAsia="zh-CN" w:bidi="ar-SA"/>
              </w:rPr>
              <w:t xml:space="preserve">注：须提供相关证明材料扫描件并加盖供应商公章，未按要求提供不得分。</w:t>
            </w:r>
            <w:r/>
          </w:p>
        </w:tc>
      </w:tr>
      <w:tr>
        <w:trPr>
          <w:trHeight w:val="450"/>
        </w:trPr>
        <w:tc>
          <w:tcPr>
            <w:tcW w:w="729" w:type="pct"/>
            <w:vAlign w:val="center"/>
            <w:textDirection w:val="lrTb"/>
            <w:noWrap w:val="false"/>
          </w:tcPr>
          <w:p>
            <w:pPr>
              <w:jc w:val="center"/>
              <w:pageBreakBefore w:val="0"/>
              <w:spacing w:line="5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rPr>
              <w:t xml:space="preserve">业绩</w:t>
            </w:r>
            <w:r/>
          </w:p>
          <w:p>
            <w:pPr>
              <w:jc w:val="center"/>
              <w:pageBreakBefore w:val="0"/>
              <w:spacing w:line="5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分）</w:t>
            </w:r>
            <w:r/>
          </w:p>
        </w:tc>
        <w:tc>
          <w:tcPr>
            <w:tcW w:w="4270" w:type="pct"/>
            <w:textDirection w:val="lrTb"/>
            <w:noWrap w:val="false"/>
          </w:tcPr>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供应商自2023年1月1日以来（以合同签订日期为准），具有与本项目类似服务业绩的，每有一个得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b/>
                <w:bCs/>
                <w:color w:val="auto"/>
                <w:szCs w:val="21"/>
                <w:highlight w:val="none"/>
              </w:rPr>
              <w:t xml:space="preserve">最高得</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w:t>
            </w:r>
            <w:r>
              <w:rPr>
                <w:rFonts w:hint="eastAsia" w:ascii="宋体" w:hAnsi="宋体" w:cs="宋体"/>
                <w:color w:val="auto"/>
                <w:szCs w:val="21"/>
                <w:highlight w:val="none"/>
              </w:rPr>
              <w:t xml:space="preserve">。</w:t>
            </w:r>
            <w:r/>
          </w:p>
          <w:p>
            <w:pPr>
              <w:pStyle w:val="775"/>
              <w:ind w:left="0" w:firstLine="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b/>
                <w:color w:val="auto"/>
                <w:szCs w:val="21"/>
                <w:highlight w:val="none"/>
              </w:rPr>
              <w:t xml:space="preserve">注：证明材料提供合同扫描件</w:t>
            </w:r>
            <w:r>
              <w:rPr>
                <w:rFonts w:hint="eastAsia" w:ascii="宋体" w:hAnsi="宋体" w:cs="宋体"/>
                <w:b/>
                <w:bCs/>
                <w:color w:val="auto"/>
                <w:szCs w:val="21"/>
                <w:highlight w:val="none"/>
              </w:rPr>
              <w:t xml:space="preserve">、完成情况报告并</w:t>
            </w:r>
            <w:r>
              <w:rPr>
                <w:rFonts w:hint="eastAsia" w:ascii="宋体" w:hAnsi="宋体" w:cs="宋体"/>
                <w:b/>
                <w:color w:val="auto"/>
                <w:szCs w:val="21"/>
                <w:highlight w:val="none"/>
              </w:rPr>
              <w:t xml:space="preserve">加盖供应商公章，（合同须能反映项目信息，签订时间和签章清晰可见），未提供或提供信息不全，此项不得分。合同相同或类似，由评审委员会统一认定后给予得分。</w:t>
            </w:r>
            <w:r/>
          </w:p>
        </w:tc>
      </w:tr>
      <w:tr>
        <w:trPr>
          <w:trHeight w:val="551"/>
        </w:trPr>
        <w:tc>
          <w:tcPr>
            <w:tcW w:w="729" w:type="pct"/>
            <w:vAlign w:val="center"/>
            <w:textDirection w:val="lrTb"/>
            <w:noWrap w:val="false"/>
          </w:tcPr>
          <w:p>
            <w:pPr>
              <w:jc w:val="center"/>
              <w:pageBreakBefore w:val="0"/>
              <w:spacing w:line="5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rPr>
              <w:t xml:space="preserve">项目负责人</w:t>
            </w:r>
            <w:r/>
          </w:p>
          <w:p>
            <w:pPr>
              <w:jc w:val="center"/>
              <w:pageBreakBefore w:val="0"/>
              <w:spacing w:line="5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rPr>
              <w:t xml:space="preserve">（8分）</w:t>
            </w:r>
            <w:r/>
          </w:p>
        </w:tc>
        <w:tc>
          <w:tcPr>
            <w:tcW w:w="4270" w:type="pct"/>
            <w:textDirection w:val="lrTb"/>
            <w:noWrap w:val="false"/>
          </w:tcPr>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1.拟派项目负责人具备本科及以上学历的，</w:t>
            </w:r>
            <w:r>
              <w:rPr>
                <w:rFonts w:hint="eastAsia" w:ascii="宋体" w:hAnsi="宋体" w:cs="宋体"/>
                <w:b/>
                <w:color w:val="auto"/>
                <w:sz w:val="21"/>
                <w:szCs w:val="21"/>
                <w:highlight w:val="none"/>
              </w:rPr>
              <w:t xml:space="preserve">得2分</w:t>
            </w:r>
            <w:r>
              <w:rPr>
                <w:rFonts w:hint="eastAsia" w:ascii="宋体" w:hAnsi="宋体" w:cs="宋体"/>
                <w:color w:val="auto"/>
                <w:sz w:val="21"/>
                <w:szCs w:val="21"/>
                <w:highlight w:val="none"/>
              </w:rPr>
              <w:t xml:space="preserve">。</w:t>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2.拟派项目负责人具有高级及以上职称证书的，</w:t>
            </w:r>
            <w:r>
              <w:rPr>
                <w:rFonts w:hint="eastAsia" w:ascii="宋体" w:hAnsi="宋体" w:cs="宋体"/>
                <w:b/>
                <w:bCs/>
                <w:color w:val="auto"/>
                <w:sz w:val="21"/>
                <w:szCs w:val="21"/>
                <w:highlight w:val="none"/>
              </w:rPr>
              <w:t xml:space="preserve">得2分</w:t>
            </w:r>
            <w:r>
              <w:rPr>
                <w:rFonts w:hint="eastAsia" w:ascii="宋体" w:hAnsi="宋体" w:cs="宋体"/>
                <w:color w:val="auto"/>
                <w:sz w:val="21"/>
                <w:szCs w:val="21"/>
                <w:highlight w:val="none"/>
              </w:rPr>
              <w:t xml:space="preserve">。</w:t>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3.拟派项目负责人具有法律职业资格证书的，</w:t>
            </w:r>
            <w:r>
              <w:rPr>
                <w:rFonts w:hint="eastAsia" w:ascii="宋体" w:hAnsi="宋体" w:cs="宋体"/>
                <w:b/>
                <w:color w:val="auto"/>
                <w:sz w:val="21"/>
                <w:szCs w:val="21"/>
                <w:highlight w:val="none"/>
              </w:rPr>
              <w:t xml:space="preserve">得4分</w:t>
            </w:r>
            <w:r>
              <w:rPr>
                <w:rFonts w:hint="eastAsia" w:ascii="宋体" w:hAnsi="宋体" w:cs="宋体"/>
                <w:color w:val="auto"/>
                <w:sz w:val="21"/>
                <w:szCs w:val="21"/>
                <w:highlight w:val="none"/>
              </w:rPr>
              <w:t xml:space="preserve">。</w:t>
            </w:r>
            <w:r/>
          </w:p>
          <w:p>
            <w:pPr>
              <w:pStyle w:val="775"/>
              <w:ind w:left="0" w:firstLine="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b/>
                <w:color w:val="auto"/>
                <w:sz w:val="21"/>
                <w:szCs w:val="21"/>
                <w:highlight w:val="none"/>
              </w:rPr>
              <w:t xml:space="preserve">注：项目负责人必须具备专利代理人资格，证明材料须提供相关证书、有效期内的专利代理师资格证书以及自2025年9月以来</w:t>
            </w:r>
            <w:bookmarkStart w:id="151" w:name="OLE_LINK17"/>
            <w:r>
              <w:rPr>
                <w:rFonts w:hint="eastAsia" w:ascii="宋体" w:hAnsi="宋体" w:cs="宋体"/>
                <w:b/>
                <w:color w:val="auto"/>
                <w:sz w:val="21"/>
                <w:szCs w:val="21"/>
                <w:highlight w:val="none"/>
              </w:rPr>
              <w:t xml:space="preserve">任意连续三个月</w:t>
            </w:r>
            <w:bookmarkEnd w:id="151"/>
            <w:r>
              <w:rPr>
                <w:rFonts w:hint="eastAsia" w:ascii="宋体" w:hAnsi="宋体" w:cs="宋体"/>
                <w:b/>
                <w:color w:val="auto"/>
                <w:sz w:val="21"/>
                <w:szCs w:val="21"/>
                <w:highlight w:val="none"/>
              </w:rPr>
              <w:t xml:space="preserve">供应商为其缴纳的社保证明材料原件扫描件并加盖供应商公章，未提供或未按要求提供此项不得分；</w:t>
            </w:r>
            <w:r/>
          </w:p>
        </w:tc>
      </w:tr>
      <w:tr>
        <w:trPr>
          <w:trHeight w:val="551"/>
        </w:trPr>
        <w:tc>
          <w:tcPr>
            <w:tcW w:w="729" w:type="pct"/>
            <w:vAlign w:val="center"/>
            <w:textDirection w:val="lrTb"/>
            <w:noWrap w:val="false"/>
          </w:tcPr>
          <w:p>
            <w:pPr>
              <w:jc w:val="center"/>
              <w:pageBreakBefore w:val="0"/>
              <w:spacing w:line="560" w:lineRule="exact"/>
              <w:widowControl/>
              <w:rPr>
                <w:rFonts w:ascii="宋体" w:hAnsi="宋体" w:cs="宋体"/>
                <w:color w:val="auto"/>
                <w:szCs w:val="21"/>
                <w:highlight w:val="none"/>
              </w:rPr>
            </w:pPr>
            <w:r>
              <w:rPr>
                <w:rFonts w:hint="eastAsia" w:ascii="宋体" w:hAnsi="宋体" w:cs="宋体"/>
                <w:color w:val="auto"/>
                <w:szCs w:val="21"/>
                <w:highlight w:val="none"/>
              </w:rPr>
              <w:t xml:space="preserve">团队人员</w:t>
            </w:r>
            <w:r/>
          </w:p>
          <w:p>
            <w:pPr>
              <w:jc w:val="center"/>
              <w:pageBreakBefore w:val="0"/>
              <w:spacing w:line="5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15分</w:t>
            </w:r>
            <w:r>
              <w:rPr>
                <w:rFonts w:hint="eastAsia" w:ascii="宋体" w:hAnsi="宋体" w:cs="宋体"/>
                <w:color w:val="auto"/>
                <w:szCs w:val="21"/>
                <w:highlight w:val="none"/>
              </w:rPr>
              <w:t xml:space="preserve">)</w:t>
            </w:r>
            <w:r/>
          </w:p>
        </w:tc>
        <w:tc>
          <w:tcPr>
            <w:tcW w:w="4270" w:type="pct"/>
            <w:textDirection w:val="lrTb"/>
            <w:noWrap w:val="false"/>
          </w:tcPr>
          <w:p>
            <w:pPr>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rPr>
              <w:t xml:space="preserve">满足项目需求中人员配备的基础上，每增加一名执业专利代理师，</w:t>
            </w:r>
            <w:r>
              <w:rPr>
                <w:rFonts w:hint="eastAsia" w:ascii="宋体" w:hAnsi="宋体" w:eastAsia="宋体" w:cs="宋体"/>
                <w:b/>
                <w:bCs/>
                <w:color w:val="auto"/>
                <w:szCs w:val="21"/>
                <w:highlight w:val="none"/>
              </w:rPr>
              <w:t xml:space="preserve">得2分，最高得1</w:t>
            </w:r>
            <w:r>
              <w:rPr>
                <w:rFonts w:hint="eastAsia" w:ascii="宋体" w:hAnsi="宋体" w:eastAsia="宋体" w:cs="宋体"/>
                <w:b/>
                <w:bCs/>
                <w:color w:val="auto"/>
                <w:szCs w:val="21"/>
                <w:highlight w:val="none"/>
                <w:lang w:val="en-US" w:eastAsia="zh-CN"/>
              </w:rPr>
              <w:t xml:space="preserve">0</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p>
          <w:p>
            <w:pPr>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拟派项目团队成员（含项目负责人）具有高级职称，</w:t>
            </w:r>
            <w:r>
              <w:rPr>
                <w:rFonts w:hint="eastAsia" w:ascii="宋体" w:hAnsi="宋体" w:eastAsia="宋体" w:cs="宋体"/>
                <w:b/>
                <w:bCs/>
                <w:color w:val="auto"/>
                <w:szCs w:val="21"/>
                <w:highlight w:val="none"/>
              </w:rPr>
              <w:t xml:space="preserve">每有1人得</w:t>
            </w:r>
            <w:r>
              <w:rPr>
                <w:rFonts w:hint="eastAsia" w:ascii="宋体" w:hAnsi="宋体" w:eastAsia="宋体" w:cs="宋体"/>
                <w:b/>
                <w:bCs/>
                <w:color w:val="auto"/>
                <w:szCs w:val="21"/>
                <w:highlight w:val="none"/>
                <w:lang w:val="en-US" w:eastAsia="zh-CN"/>
              </w:rPr>
              <w:t xml:space="preserve">2.5</w:t>
            </w:r>
            <w:r>
              <w:rPr>
                <w:rFonts w:hint="eastAsia" w:ascii="宋体" w:hAnsi="宋体" w:eastAsia="宋体" w:cs="宋体"/>
                <w:b/>
                <w:bCs/>
                <w:color w:val="auto"/>
                <w:szCs w:val="21"/>
                <w:highlight w:val="none"/>
              </w:rPr>
              <w:t xml:space="preserve">分，最高得</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w:t>
            </w:r>
            <w:r/>
          </w:p>
          <w:p>
            <w:pPr>
              <w:pStyle w:val="796"/>
              <w:jc w:val="left"/>
              <w:keepLines w:val="0"/>
              <w:keepNext w:val="0"/>
              <w:pageBreakBefore w:val="0"/>
              <w:spacing w:line="400" w:lineRule="exact"/>
              <w:tabs>
                <w:tab w:val="left" w:pos="720" w:leader="none"/>
              </w:tabs>
              <w:rPr>
                <w:rFonts w:ascii="宋体" w:hAnsi="宋体" w:cs="宋体"/>
                <w:b/>
                <w:color w:val="auto"/>
                <w:szCs w:val="21"/>
                <w:highlight w:val="none"/>
              </w:rPr>
            </w:pPr>
            <w:r>
              <w:rPr>
                <w:rFonts w:hint="eastAsia" w:ascii="宋体" w:hAnsi="宋体" w:cs="宋体"/>
                <w:b/>
                <w:color w:val="auto"/>
                <w:szCs w:val="21"/>
                <w:highlight w:val="none"/>
              </w:rPr>
              <w:t xml:space="preserve">注：证明材料须提供团队人员有效期内的专利代理师资格证书或职称证书以及自2025年9月以来任意连续三个月供应商为其缴纳的社保证明材料原件扫描件并加盖供应商公章，未提供或未按要求提供此项不得分。</w:t>
            </w:r>
            <w:r/>
          </w:p>
        </w:tc>
      </w:tr>
      <w:tr>
        <w:trPr>
          <w:trHeight w:val="551"/>
        </w:trPr>
        <w:tc>
          <w:tcPr>
            <w:tcW w:w="729" w:type="pct"/>
            <w:vAlign w:val="center"/>
            <w:textDirection w:val="lrTb"/>
            <w:noWrap w:val="false"/>
          </w:tcPr>
          <w:p>
            <w:pPr>
              <w:jc w:val="center"/>
              <w:pageBreakBefore w:val="0"/>
              <w:spacing w:line="560" w:lineRule="exact"/>
              <w:widowControl/>
              <w:rPr>
                <w:rFonts w:ascii="宋体" w:hAnsi="宋体" w:cs="宋体"/>
                <w:color w:val="auto"/>
                <w:szCs w:val="21"/>
                <w:highlight w:val="none"/>
              </w:rPr>
            </w:pPr>
            <w:r>
              <w:rPr>
                <w:rFonts w:hint="eastAsia" w:ascii="宋体" w:hAnsi="宋体" w:cs="宋体"/>
                <w:color w:val="auto"/>
                <w:szCs w:val="21"/>
                <w:highlight w:val="none"/>
              </w:rPr>
              <w:t xml:space="preserve">对项目现状的了解及掌握程度</w:t>
            </w:r>
            <w:r/>
          </w:p>
          <w:p>
            <w:pPr>
              <w:jc w:val="center"/>
              <w:pageBreakBefore w:val="0"/>
              <w:spacing w:line="560" w:lineRule="exact"/>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分）</w:t>
            </w:r>
            <w:r/>
          </w:p>
        </w:tc>
        <w:tc>
          <w:tcPr>
            <w:tcW w:w="4270" w:type="pct"/>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1.对本项目的背景、现状、知识产权质押融资、专利许可、专利产品备案等工作了解非常详细、具体、清晰的，</w:t>
            </w:r>
            <w:r>
              <w:rPr>
                <w:rFonts w:hint="eastAsia" w:ascii="宋体" w:hAnsi="宋体" w:cs="宋体"/>
                <w:b/>
                <w:color w:val="auto"/>
                <w:szCs w:val="21"/>
                <w:highlight w:val="none"/>
              </w:rPr>
              <w:t xml:space="preserve">得</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分</w:t>
            </w:r>
            <w:r>
              <w:rPr>
                <w:rFonts w:hint="eastAsia" w:ascii="宋体" w:hAnsi="宋体" w:cs="宋体"/>
                <w:color w:val="auto"/>
                <w:szCs w:val="21"/>
                <w:highlight w:val="none"/>
              </w:rPr>
              <w:t xml:space="preserve">； </w:t>
            </w:r>
            <w:r/>
          </w:p>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2.对本项目的背景、现状、知识产权质押融资、专利许可、专利产品备案等工作了解基本详细的，</w:t>
            </w:r>
            <w:r>
              <w:rPr>
                <w:rFonts w:hint="eastAsia" w:ascii="宋体" w:hAnsi="宋体" w:cs="宋体"/>
                <w:b/>
                <w:color w:val="auto"/>
                <w:szCs w:val="21"/>
                <w:highlight w:val="none"/>
              </w:rPr>
              <w:t xml:space="preserve">得</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分</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.对本项目的背景、现状、知识产权质押融资、专利许可、专利产品备案等工作了解简略、不够清晰</w:t>
            </w:r>
            <w:r>
              <w:rPr>
                <w:rFonts w:hint="eastAsia" w:ascii="宋体" w:hAnsi="宋体" w:cs="宋体"/>
                <w:b/>
                <w:color w:val="auto"/>
                <w:szCs w:val="21"/>
                <w:highlight w:val="none"/>
              </w:rPr>
              <w:t xml:space="preserve">得</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分</w:t>
            </w:r>
            <w:r>
              <w:rPr>
                <w:rFonts w:hint="eastAsia" w:ascii="宋体" w:hAnsi="宋体" w:cs="宋体"/>
                <w:color w:val="auto"/>
                <w:szCs w:val="21"/>
                <w:highlight w:val="none"/>
              </w:rPr>
              <w:t xml:space="preserve">； </w:t>
            </w:r>
            <w:r/>
          </w:p>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未作说明或不了解，不得分。</w:t>
            </w:r>
            <w:r/>
          </w:p>
          <w:p>
            <w:pPr>
              <w:jc w:val="left"/>
              <w:keepLines w:val="0"/>
              <w:keepNext w:val="0"/>
              <w:pageBreakBefore w:val="0"/>
              <w:spacing w:line="400" w:lineRule="exact"/>
              <w:widowControl/>
              <w:rPr>
                <w:rFonts w:ascii="宋体" w:hAnsi="宋体" w:cs="宋体"/>
                <w:b/>
                <w:color w:val="auto"/>
                <w:szCs w:val="21"/>
                <w:highlight w:val="none"/>
              </w:rPr>
            </w:pPr>
            <w:r>
              <w:rPr>
                <w:rFonts w:ascii="宋体" w:hAnsi="宋体" w:cs="宋体"/>
                <w:b/>
                <w:bCs/>
                <w:color w:val="auto"/>
                <w:szCs w:val="21"/>
                <w:highlight w:val="none"/>
              </w:rPr>
              <w:t xml:space="preserve">证明材料量化分</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3分</w:t>
            </w:r>
            <w:r>
              <w:rPr>
                <w:rFonts w:hint="eastAsia" w:ascii="宋体" w:hAnsi="宋体" w:cs="宋体"/>
                <w:b/>
                <w:bCs/>
                <w:color w:val="auto"/>
                <w:szCs w:val="21"/>
                <w:highlight w:val="none"/>
                <w:lang w:eastAsia="zh-CN"/>
              </w:rPr>
              <w:t xml:space="preserve">）</w:t>
            </w:r>
            <w:r>
              <w:rPr>
                <w:rFonts w:hint="eastAsia" w:ascii="宋体" w:hAnsi="宋体" w:cs="宋体"/>
                <w:color w:val="auto"/>
                <w:szCs w:val="21"/>
                <w:highlight w:val="none"/>
              </w:rPr>
              <w:t xml:space="preserve">：</w:t>
            </w:r>
            <w:r>
              <w:rPr>
                <w:rFonts w:ascii="宋体" w:hAnsi="宋体" w:cs="宋体"/>
                <w:color w:val="auto"/>
                <w:szCs w:val="21"/>
                <w:highlight w:val="none"/>
              </w:rPr>
              <w:t xml:space="preserve">供应商每提供1份</w:t>
            </w:r>
            <w:r>
              <w:rPr>
                <w:rFonts w:ascii="宋体" w:hAnsi="宋体" w:cs="宋体"/>
                <w:b/>
                <w:bCs/>
                <w:color w:val="auto"/>
                <w:szCs w:val="21"/>
                <w:highlight w:val="none"/>
              </w:rPr>
              <w:t xml:space="preserve">2023年1月1</w:t>
            </w:r>
            <w:r>
              <w:rPr>
                <w:rFonts w:ascii="宋体" w:hAnsi="宋体" w:cs="宋体"/>
                <w:color w:val="auto"/>
                <w:szCs w:val="21"/>
                <w:highlight w:val="none"/>
              </w:rPr>
              <w:t xml:space="preserve">日以来真实有效的知识产权质押融资、专利许可、专利产品备案</w:t>
            </w:r>
            <w:r>
              <w:rPr>
                <w:rFonts w:hint="eastAsia" w:ascii="宋体" w:hAnsi="宋体" w:cs="宋体"/>
                <w:color w:val="auto"/>
                <w:szCs w:val="21"/>
                <w:highlight w:val="none"/>
              </w:rPr>
              <w:t xml:space="preserve">等</w:t>
            </w:r>
            <w:r>
              <w:rPr>
                <w:rFonts w:ascii="宋体" w:hAnsi="宋体" w:cs="宋体"/>
                <w:color w:val="auto"/>
                <w:szCs w:val="21"/>
                <w:highlight w:val="none"/>
              </w:rPr>
              <w:t xml:space="preserve">相关证明材料，</w:t>
            </w:r>
            <w:r>
              <w:rPr>
                <w:rFonts w:ascii="宋体" w:hAnsi="宋体" w:cs="宋体"/>
                <w:b/>
                <w:color w:val="auto"/>
                <w:szCs w:val="21"/>
                <w:highlight w:val="none"/>
              </w:rPr>
              <w:t xml:space="preserve">得</w:t>
            </w:r>
            <w:r>
              <w:rPr>
                <w:rFonts w:hint="eastAsia" w:ascii="宋体" w:hAnsi="宋体" w:cs="宋体"/>
                <w:b/>
                <w:color w:val="auto"/>
                <w:szCs w:val="21"/>
                <w:highlight w:val="none"/>
              </w:rPr>
              <w:t xml:space="preserve">1</w:t>
            </w:r>
            <w:r>
              <w:rPr>
                <w:rFonts w:ascii="宋体" w:hAnsi="宋体" w:cs="宋体"/>
                <w:b/>
                <w:color w:val="auto"/>
                <w:szCs w:val="21"/>
                <w:highlight w:val="none"/>
              </w:rPr>
              <w:t xml:space="preserve"> 分，</w:t>
            </w:r>
            <w:r>
              <w:rPr>
                <w:rFonts w:hint="eastAsia" w:ascii="宋体" w:hAnsi="宋体" w:cs="宋体"/>
                <w:b/>
                <w:color w:val="auto"/>
                <w:szCs w:val="21"/>
                <w:highlight w:val="none"/>
              </w:rPr>
              <w:t xml:space="preserve">最高得</w:t>
            </w:r>
            <w:r>
              <w:rPr>
                <w:rFonts w:hint="eastAsia" w:ascii="宋体" w:hAnsi="宋体" w:cs="宋体"/>
                <w:b/>
                <w:color w:val="auto"/>
                <w:szCs w:val="21"/>
                <w:highlight w:val="none"/>
                <w:lang w:val="en-US" w:eastAsia="zh-CN"/>
              </w:rPr>
              <w:t xml:space="preserve">3</w:t>
            </w:r>
            <w:r>
              <w:rPr>
                <w:rFonts w:ascii="宋体" w:hAnsi="宋体" w:cs="宋体"/>
                <w:b/>
                <w:color w:val="auto"/>
                <w:szCs w:val="21"/>
                <w:highlight w:val="none"/>
              </w:rPr>
              <w:t xml:space="preserve">分</w:t>
            </w:r>
            <w:r>
              <w:rPr>
                <w:rFonts w:hint="eastAsia" w:ascii="宋体" w:hAnsi="宋体" w:cs="宋体"/>
                <w:b/>
                <w:color w:val="auto"/>
                <w:szCs w:val="21"/>
                <w:highlight w:val="none"/>
              </w:rPr>
              <w:t xml:space="preserve">。</w:t>
            </w:r>
            <w:r/>
          </w:p>
          <w:p>
            <w:pPr>
              <w:pStyle w:val="778"/>
              <w:jc w:val="left"/>
              <w:keepLines w:val="0"/>
              <w:keepNext w:val="0"/>
              <w:pageBreakBefore w:val="0"/>
              <w:spacing w:line="400" w:lineRule="exact"/>
              <w:rPr>
                <w:rFonts w:ascii="宋体" w:hAnsi="宋体" w:cs="宋体"/>
                <w:color w:val="auto"/>
                <w:szCs w:val="21"/>
                <w:highlight w:val="none"/>
                <w:lang w:val="zh-CN"/>
              </w:rPr>
            </w:pPr>
            <w:r>
              <w:rPr>
                <w:rFonts w:ascii="宋体" w:hAnsi="宋体" w:cs="宋体"/>
                <w:color w:val="auto"/>
                <w:szCs w:val="21"/>
                <w:highlight w:val="none"/>
              </w:rPr>
              <w:t xml:space="preserve">未提供不得分。</w:t>
            </w:r>
            <w:r/>
          </w:p>
        </w:tc>
      </w:tr>
      <w:tr>
        <w:trPr>
          <w:trHeight w:val="551"/>
        </w:trPr>
        <w:tc>
          <w:tcPr>
            <w:tcW w:w="729" w:type="pct"/>
            <w:vAlign w:val="center"/>
            <w:textDirection w:val="lrTb"/>
            <w:noWrap w:val="false"/>
          </w:tcPr>
          <w:p>
            <w:pPr>
              <w:jc w:val="center"/>
              <w:pageBreakBefore w:val="0"/>
              <w:spacing w:line="5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 xml:space="preserve">工作能力</w:t>
            </w:r>
            <w:r/>
          </w:p>
          <w:p>
            <w:pPr>
              <w:jc w:val="center"/>
              <w:pageBreakBefore w:val="0"/>
              <w:spacing w:line="5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Theme="minorEastAsia" w:hAnsiTheme="minorEastAsia" w:cstheme="minorEastAsia"/>
                <w:color w:val="auto"/>
                <w:szCs w:val="21"/>
                <w:highlight w:val="none"/>
              </w:rPr>
              <w:t xml:space="preserve">（</w:t>
            </w:r>
            <w:r>
              <w:rPr>
                <w:rFonts w:asciiTheme="minorEastAsia" w:hAnsiTheme="minorEastAsia" w:cstheme="minorEastAsia"/>
                <w:color w:val="auto"/>
                <w:szCs w:val="21"/>
                <w:highlight w:val="none"/>
              </w:rPr>
              <w:t xml:space="preserve">10</w:t>
            </w:r>
            <w:r>
              <w:rPr>
                <w:rFonts w:hint="eastAsia" w:asciiTheme="minorEastAsia" w:hAnsiTheme="minorEastAsia" w:cstheme="minorEastAsia"/>
                <w:color w:val="auto"/>
                <w:szCs w:val="21"/>
                <w:highlight w:val="none"/>
              </w:rPr>
              <w:t xml:space="preserve">分）</w:t>
            </w:r>
            <w:r/>
          </w:p>
        </w:tc>
        <w:tc>
          <w:tcPr>
            <w:tcW w:w="4270" w:type="pct"/>
            <w:textDirection w:val="lrTb"/>
            <w:noWrap w:val="false"/>
          </w:tcPr>
          <w:p>
            <w:pP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Cs w:val="21"/>
                <w:highlight w:val="none"/>
              </w:rPr>
            </w:pPr>
            <w:r>
              <w:rPr>
                <w:rFonts w:hint="eastAsia" w:ascii="宋体" w:hAnsi="宋体" w:cs="宋体"/>
                <w:color w:val="auto"/>
                <w:szCs w:val="21"/>
                <w:highlight w:val="none"/>
              </w:rPr>
              <w:t xml:space="preserve">为压缩专利授权周期，提高专利授权效率，供应商具有专利优先审查经验的，</w:t>
            </w:r>
            <w:r>
              <w:rPr>
                <w:rFonts w:hint="eastAsia" w:ascii="宋体" w:hAnsi="宋体" w:cs="宋体"/>
                <w:color w:val="auto"/>
                <w:szCs w:val="21"/>
                <w:highlight w:val="none"/>
                <w:lang w:val="en-US" w:eastAsia="zh-CN"/>
              </w:rPr>
              <w:t xml:space="preserve">提供证明材料5件以上（含5件）的</w:t>
            </w:r>
            <w:r>
              <w:rPr>
                <w:rFonts w:hint="eastAsia" w:ascii="宋体" w:hAnsi="宋体" w:cs="宋体"/>
                <w:b/>
                <w:color w:val="auto"/>
                <w:szCs w:val="21"/>
                <w:highlight w:val="none"/>
              </w:rPr>
              <w:t xml:space="preserve">得1</w:t>
            </w:r>
            <w:r>
              <w:rPr>
                <w:rFonts w:ascii="宋体" w:hAnsi="宋体" w:cs="宋体"/>
                <w:b/>
                <w:color w:val="auto"/>
                <w:szCs w:val="21"/>
                <w:highlight w:val="none"/>
              </w:rPr>
              <w:t xml:space="preserve">0</w:t>
            </w:r>
            <w:r>
              <w:rPr>
                <w:rFonts w:hint="eastAsia" w:ascii="宋体" w:hAnsi="宋体" w:cs="宋体"/>
                <w:b/>
                <w:color w:val="auto"/>
                <w:szCs w:val="21"/>
                <w:highlight w:val="none"/>
              </w:rPr>
              <w:t xml:space="preserve">分</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3</w:t>
            </w:r>
            <w:r>
              <w:rPr>
                <w:rFonts w:hint="eastAsia" w:ascii="宋体" w:hAnsi="宋体" w:cs="宋体"/>
                <w:color w:val="auto"/>
                <w:szCs w:val="21"/>
                <w:highlight w:val="none"/>
                <w:lang w:val="en-US" w:eastAsia="zh-CN"/>
              </w:rPr>
              <w:t xml:space="preserve">件以上（含3件）的</w:t>
            </w:r>
            <w:r>
              <w:rPr>
                <w:rFonts w:hint="eastAsia" w:ascii="宋体" w:hAnsi="宋体" w:cs="宋体"/>
                <w:b/>
                <w:color w:val="auto"/>
                <w:szCs w:val="21"/>
                <w:highlight w:val="none"/>
              </w:rPr>
              <w:t xml:space="preserve">得</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分</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2</w:t>
            </w:r>
            <w:r>
              <w:rPr>
                <w:rFonts w:hint="eastAsia" w:ascii="宋体" w:hAnsi="宋体" w:cs="宋体"/>
                <w:color w:val="auto"/>
                <w:szCs w:val="21"/>
                <w:highlight w:val="none"/>
                <w:lang w:val="en-US" w:eastAsia="zh-CN"/>
              </w:rPr>
              <w:t xml:space="preserve">件以上（含2件）的</w:t>
            </w:r>
            <w:r>
              <w:rPr>
                <w:rFonts w:hint="eastAsia" w:ascii="宋体" w:hAnsi="宋体" w:cs="宋体"/>
                <w:b/>
                <w:color w:val="auto"/>
                <w:szCs w:val="21"/>
                <w:highlight w:val="none"/>
              </w:rPr>
              <w:t xml:space="preserve">得</w:t>
            </w: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分</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1件或未提供不得分</w:t>
            </w:r>
            <w:r>
              <w:rPr>
                <w:rFonts w:hint="eastAsia" w:ascii="宋体" w:hAnsi="宋体" w:cs="宋体"/>
                <w:b/>
                <w:color w:val="auto"/>
                <w:szCs w:val="21"/>
                <w:highlight w:val="none"/>
              </w:rPr>
              <w:t xml:space="preserve">。</w:t>
            </w:r>
            <w:r/>
          </w:p>
          <w:p>
            <w:pPr>
              <w:pStyle w:val="778"/>
              <w:jc w:val="left"/>
              <w:keepLines w:val="0"/>
              <w:keepNext w:val="0"/>
              <w:pageBreakBefore w:val="0"/>
              <w:spacing w:line="400" w:lineRule="exact"/>
              <w:widowControl w:val="off"/>
              <w:rPr>
                <w:rFonts w:ascii="宋体" w:hAnsi="宋体" w:cs="宋体"/>
                <w:color w:val="auto"/>
                <w:szCs w:val="21"/>
                <w:highlight w:val="none"/>
                <w:lang w:val="zh-CN"/>
              </w:rPr>
            </w:pPr>
            <w:r>
              <w:rPr>
                <w:rFonts w:hint="eastAsia" w:ascii="宋体" w:hAnsi="宋体" w:cs="宋体"/>
                <w:color w:val="auto"/>
                <w:szCs w:val="21"/>
                <w:highlight w:val="none"/>
              </w:rPr>
              <w:t xml:space="preserve">注：证明材料须提供至少一件发明专利在专利优先审查时，供应商提供服务的过程材料如优先审查通知书等扫描件（证明材料需体现服务商名称、时间、专利名称、专利号等信息），未提供或未按要求提供此项不得分。</w:t>
            </w:r>
            <w:r/>
          </w:p>
        </w:tc>
      </w:tr>
      <w:tr>
        <w:trPr>
          <w:trHeight w:val="551"/>
        </w:trPr>
        <w:tc>
          <w:tcPr>
            <w:tcW w:w="729" w:type="pct"/>
            <w:vAlign w:val="center"/>
            <w:textDirection w:val="lrTb"/>
            <w:noWrap w:val="false"/>
          </w:tcPr>
          <w:p>
            <w:pPr>
              <w:jc w:val="center"/>
              <w:pageBreakBefore w:val="0"/>
              <w:spacing w:line="560" w:lineRule="exact"/>
              <w:widowControl/>
              <w:rPr>
                <w:rFonts w:ascii="宋体" w:hAnsi="宋体" w:cs="宋体"/>
                <w:color w:val="auto"/>
                <w:szCs w:val="21"/>
                <w:highlight w:val="none"/>
              </w:rPr>
            </w:pPr>
            <w:r>
              <w:rPr>
                <w:rFonts w:hint="eastAsia" w:ascii="宋体" w:hAnsi="宋体" w:cs="宋体"/>
                <w:color w:val="auto"/>
                <w:szCs w:val="21"/>
                <w:highlight w:val="none"/>
              </w:rPr>
              <w:t xml:space="preserve">常规服务及特色服务方案（</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tcW w:w="4270" w:type="pct"/>
            <w:textDirection w:val="lrTb"/>
            <w:noWrap w:val="false"/>
          </w:tcPr>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rPr>
              <w:t xml:space="preserve">常规服务方面，服务内容具有竞争优势；配备专职的联系人、服务流程规范、处理案件及时、负责； 特色服务方面，针对专利授权率、转化量、专利奖申报、项目申报等方面提出的</w:t>
            </w:r>
            <w:r>
              <w:rPr>
                <w:rFonts w:hint="eastAsia" w:ascii="宋体" w:hAnsi="宋体" w:cs="宋体"/>
                <w:color w:val="auto"/>
                <w:szCs w:val="21"/>
                <w:highlight w:val="none"/>
                <w:lang w:val="en-US" w:eastAsia="zh-CN"/>
              </w:rPr>
              <w:t xml:space="preserve">建议</w:t>
            </w:r>
            <w:r>
              <w:rPr>
                <w:rFonts w:hint="eastAsia" w:ascii="宋体" w:hAnsi="宋体" w:cs="宋体"/>
                <w:color w:val="auto"/>
                <w:szCs w:val="21"/>
                <w:highlight w:val="none"/>
              </w:rPr>
              <w:t xml:space="preserve">合理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科学可操作；</w:t>
            </w:r>
            <w:r/>
          </w:p>
          <w:p>
            <w:pP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方案非常合理、科学、实用、完整的，</w:t>
            </w:r>
            <w:r>
              <w:rPr>
                <w:rFonts w:hint="eastAsia" w:ascii="宋体" w:hAnsi="宋体" w:cs="宋体"/>
                <w:b/>
                <w:color w:val="auto"/>
                <w:szCs w:val="21"/>
                <w:highlight w:val="none"/>
              </w:rPr>
              <w:t xml:space="preserve">得</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rPr>
                <w:rFonts w:hint="eastAsia" w:ascii="宋体" w:hAnsi="宋体" w:cs="宋体"/>
                <w:color w:val="auto"/>
                <w:szCs w:val="21"/>
                <w:highlight w:val="none"/>
              </w:rPr>
              <w:t xml:space="preserve">                                                </w:t>
            </w:r>
            <w:r/>
          </w:p>
          <w:p>
            <w:pPr>
              <w:pStyle w:val="778"/>
              <w:jc w:val="left"/>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rPr>
              <w:t xml:space="preserve">方案较为合理、科学、实用、完整的，</w:t>
            </w:r>
            <w:r>
              <w:rPr>
                <w:rFonts w:hint="eastAsia" w:ascii="宋体" w:hAnsi="宋体" w:cs="宋体"/>
                <w:b/>
                <w:color w:val="auto"/>
                <w:szCs w:val="21"/>
                <w:highlight w:val="none"/>
              </w:rPr>
              <w:t xml:space="preserve">得</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分；</w:t>
            </w:r>
            <w:r>
              <w:rPr>
                <w:rFonts w:hint="eastAsia" w:ascii="宋体" w:hAnsi="宋体" w:cs="宋体"/>
                <w:color w:val="auto"/>
                <w:szCs w:val="21"/>
                <w:highlight w:val="none"/>
              </w:rPr>
              <w:t xml:space="preserve">                                                    </w:t>
            </w:r>
            <w:r>
              <w:rPr>
                <w:rFonts w:ascii="宋体" w:hAnsi="宋体" w:cs="宋体"/>
                <w:color w:val="auto"/>
                <w:szCs w:val="21"/>
                <w:highlight w:val="none"/>
              </w:rPr>
              <w:t xml:space="preserve">3.</w:t>
            </w:r>
            <w:r>
              <w:rPr>
                <w:rFonts w:hint="eastAsia" w:ascii="宋体" w:hAnsi="宋体" w:cs="宋体"/>
                <w:color w:val="auto"/>
                <w:szCs w:val="21"/>
                <w:highlight w:val="none"/>
              </w:rPr>
              <w:t xml:space="preserve">方案基本合理、科学、实用、完整的，</w:t>
            </w:r>
            <w:r>
              <w:rPr>
                <w:rFonts w:hint="eastAsia" w:ascii="宋体" w:hAnsi="宋体" w:cs="宋体"/>
                <w:b/>
                <w:color w:val="auto"/>
                <w:szCs w:val="21"/>
                <w:highlight w:val="none"/>
              </w:rPr>
              <w:t xml:space="preserve">得</w:t>
            </w: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分； </w:t>
            </w:r>
            <w:r>
              <w:rPr>
                <w:rFonts w:hint="eastAsia" w:ascii="宋体" w:hAnsi="宋体" w:cs="宋体"/>
                <w:color w:val="auto"/>
                <w:szCs w:val="21"/>
                <w:highlight w:val="none"/>
              </w:rPr>
              <w:t xml:space="preserve">                                               未见阐述不得分。</w:t>
            </w:r>
            <w:r/>
          </w:p>
        </w:tc>
      </w:tr>
      <w:tr>
        <w:trPr>
          <w:trHeight w:val="551"/>
        </w:trPr>
        <w:tc>
          <w:tcPr>
            <w:tcW w:w="729" w:type="pct"/>
            <w:vAlign w:val="center"/>
            <w:textDirection w:val="lrTb"/>
            <w:noWrap w:val="false"/>
          </w:tcPr>
          <w:p>
            <w:pPr>
              <w:jc w:val="center"/>
              <w:pageBreakBefore w:val="0"/>
              <w:spacing w:line="5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rPr>
              <w:t xml:space="preserve">质量控制措施及服务保障（</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tcW w:w="4270" w:type="pct"/>
            <w:textDirection w:val="lrTb"/>
            <w:noWrap w:val="false"/>
          </w:tcPr>
          <w:p>
            <w:pPr>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方案包含但不限于质量管理制度、反馈制度、考核奖惩、承诺制度、档案管理制度、工作人员守则等内容。                           </w:t>
            </w:r>
            <w:r>
              <w:rPr>
                <w:rFonts w:hint="eastAsia" w:ascii="宋体" w:hAnsi="宋体" w:cs="宋体"/>
                <w:color w:val="auto"/>
                <w:szCs w:val="21"/>
                <w:highlight w:val="none"/>
              </w:rPr>
              <w:br/>
            </w:r>
            <w:r>
              <w:rPr>
                <w:rFonts w:hint="eastAsia" w:ascii="宋体" w:hAnsi="宋体" w:cs="宋体"/>
                <w:color w:val="auto"/>
                <w:szCs w:val="21"/>
                <w:highlight w:val="none"/>
              </w:rPr>
              <w:t xml:space="preserve">1.服务质量控制与实施措施完全响应、科学合理，内容详细完整，操作性、实用性、针对性强，</w:t>
            </w:r>
            <w:r>
              <w:rPr>
                <w:rFonts w:hint="eastAsia" w:ascii="宋体" w:hAnsi="宋体" w:cs="宋体"/>
                <w:b/>
                <w:color w:val="auto"/>
                <w:szCs w:val="21"/>
                <w:highlight w:val="none"/>
              </w:rPr>
              <w:t xml:space="preserve">得</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rPr>
                <w:rFonts w:hint="eastAsia" w:ascii="宋体" w:hAnsi="宋体" w:cs="宋体"/>
                <w:color w:val="auto"/>
                <w:szCs w:val="21"/>
                <w:highlight w:val="none"/>
              </w:rPr>
              <w:t xml:space="preserve">；2.服务质量控制与实施措施科学合理，内容较为详细完整，操作性、实用性、针对性较强，</w:t>
            </w:r>
            <w:r>
              <w:rPr>
                <w:rFonts w:hint="eastAsia" w:ascii="宋体" w:hAnsi="宋体" w:cs="宋体"/>
                <w:b/>
                <w:color w:val="auto"/>
                <w:szCs w:val="21"/>
                <w:highlight w:val="none"/>
              </w:rPr>
              <w:t xml:space="preserve">得</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分</w:t>
            </w:r>
            <w:r>
              <w:rPr>
                <w:rFonts w:hint="eastAsia" w:ascii="宋体" w:hAnsi="宋体" w:cs="宋体"/>
                <w:color w:val="auto"/>
                <w:szCs w:val="21"/>
                <w:highlight w:val="none"/>
              </w:rPr>
              <w:t xml:space="preserve">；3.服务质量控制与实施措施一般的，基本合理，内容不太详细、不完整，可行性、针对性一般，</w:t>
            </w:r>
            <w:r>
              <w:rPr>
                <w:rFonts w:hint="eastAsia" w:ascii="宋体" w:hAnsi="宋体" w:cs="宋体"/>
                <w:b/>
                <w:color w:val="auto"/>
                <w:szCs w:val="21"/>
                <w:highlight w:val="none"/>
              </w:rPr>
              <w:t xml:space="preserve">得</w:t>
            </w: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分</w:t>
            </w:r>
            <w:r>
              <w:rPr>
                <w:rFonts w:hint="eastAsia" w:ascii="宋体" w:hAnsi="宋体" w:cs="宋体"/>
                <w:color w:val="auto"/>
                <w:szCs w:val="21"/>
                <w:highlight w:val="none"/>
              </w:rPr>
              <w:t xml:space="preserve">； </w:t>
            </w:r>
            <w:r/>
          </w:p>
          <w:p>
            <w:pPr>
              <w:jc w:val="left"/>
              <w:keepLines w:val="0"/>
              <w:keepNext w:val="0"/>
              <w:pageBreakBefore w:val="0"/>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未见阐述不得分。 </w:t>
            </w:r>
            <w:r/>
          </w:p>
        </w:tc>
      </w:tr>
      <w:tr>
        <w:trPr>
          <w:trHeight w:val="1759"/>
        </w:trPr>
        <w:tc>
          <w:tcPr>
            <w:tcW w:w="729" w:type="pct"/>
            <w:vAlign w:val="center"/>
            <w:textDirection w:val="lrTb"/>
            <w:noWrap w:val="false"/>
          </w:tcPr>
          <w:p>
            <w:pPr>
              <w:jc w:val="center"/>
              <w:pageBreakBefore w:val="0"/>
              <w:spacing w:line="560" w:lineRule="exact"/>
              <w:widowControl/>
              <w:rPr>
                <w:rFonts w:ascii="宋体" w:hAnsi="宋体" w:cs="宋体"/>
                <w:color w:val="auto"/>
                <w:szCs w:val="21"/>
                <w:highlight w:val="none"/>
              </w:rPr>
            </w:pPr>
            <w:r>
              <w:rPr>
                <w:rFonts w:hint="eastAsia" w:ascii="宋体" w:hAnsi="宋体" w:cs="宋体"/>
                <w:color w:val="auto"/>
                <w:szCs w:val="21"/>
                <w:highlight w:val="none"/>
              </w:rPr>
              <w:t xml:space="preserve">作业流程</w:t>
            </w:r>
            <w:r>
              <w:rPr>
                <w:rFonts w:hint="eastAsia" w:ascii="宋体" w:hAnsi="宋体" w:cs="宋体"/>
                <w:color w:val="auto"/>
                <w:szCs w:val="21"/>
                <w:highlight w:val="none"/>
              </w:rPr>
              <w:br/>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W w:w="4270" w:type="pct"/>
            <w:textDirection w:val="lrTb"/>
            <w:noWrap w:val="false"/>
          </w:tcPr>
          <w:p>
            <w:pPr>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rPr>
              <w:t xml:space="preserve">供应商针对本项目提供作业流程方案。方案包含但不限于服务步骤、服务重点、注意事项等内容。                           </w:t>
            </w:r>
            <w:r/>
          </w:p>
          <w:p>
            <w:pPr>
              <w:keepLines w:val="0"/>
              <w:keepNext w:val="0"/>
              <w:pageBreakBefore w:val="0"/>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方案切实可行，内容完善全面、科学合理，可行性、可操作性强，</w:t>
            </w:r>
            <w:r>
              <w:rPr>
                <w:rFonts w:hint="eastAsia" w:ascii="宋体" w:hAnsi="宋体" w:cs="宋体"/>
                <w:b/>
                <w:bCs/>
                <w:color w:val="auto"/>
                <w:szCs w:val="21"/>
                <w:highlight w:val="none"/>
              </w:rPr>
              <w:t xml:space="preserve">得</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分；</w:t>
            </w:r>
            <w:r>
              <w:rPr>
                <w:rFonts w:hint="eastAsia" w:ascii="宋体" w:hAnsi="宋体" w:cs="宋体"/>
                <w:color w:val="auto"/>
                <w:szCs w:val="21"/>
                <w:highlight w:val="none"/>
              </w:rPr>
              <w:t xml:space="preserve">                                                </w:t>
            </w:r>
            <w:r/>
          </w:p>
          <w:p>
            <w:pPr>
              <w:keepLines w:val="0"/>
              <w:keepNext w:val="0"/>
              <w:pageBreakBefore w:val="0"/>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rPr>
              <w:t xml:space="preserve">方案具有可行性，内容较为全面、方案较合理，可行性、可操作性较强，</w:t>
            </w:r>
            <w:r>
              <w:rPr>
                <w:rFonts w:hint="eastAsia" w:ascii="宋体" w:hAnsi="宋体" w:cs="宋体"/>
                <w:b/>
                <w:bCs/>
                <w:color w:val="auto"/>
                <w:szCs w:val="21"/>
                <w:highlight w:val="none"/>
              </w:rPr>
              <w:t xml:space="preserve">得</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分；</w:t>
            </w:r>
            <w:r>
              <w:rPr>
                <w:rFonts w:hint="eastAsia" w:ascii="宋体" w:hAnsi="宋体" w:cs="宋体"/>
                <w:color w:val="auto"/>
                <w:szCs w:val="21"/>
                <w:highlight w:val="none"/>
              </w:rPr>
              <w:t xml:space="preserve">3</w:t>
            </w:r>
            <w:r>
              <w:rPr>
                <w:rFonts w:ascii="宋体" w:hAnsi="宋体" w:cs="宋体"/>
                <w:color w:val="auto"/>
                <w:szCs w:val="21"/>
                <w:highlight w:val="none"/>
              </w:rPr>
              <w:t xml:space="preserve">.</w:t>
            </w:r>
            <w:r>
              <w:rPr>
                <w:rFonts w:hint="eastAsia" w:ascii="宋体" w:hAnsi="宋体" w:cs="宋体"/>
                <w:color w:val="auto"/>
                <w:szCs w:val="21"/>
                <w:highlight w:val="none"/>
              </w:rPr>
              <w:t xml:space="preserve">方案可行性有缺陷，内容有缺陷，方案合理性，可行性较差，</w:t>
            </w:r>
            <w:r>
              <w:rPr>
                <w:rFonts w:hint="eastAsia" w:ascii="宋体" w:hAnsi="宋体" w:cs="宋体"/>
                <w:b/>
                <w:bCs/>
                <w:color w:val="auto"/>
                <w:szCs w:val="21"/>
                <w:highlight w:val="none"/>
              </w:rPr>
              <w:t xml:space="preserve">得1分；</w:t>
            </w:r>
            <w:r>
              <w:rPr>
                <w:rFonts w:hint="eastAsia" w:ascii="宋体" w:hAnsi="宋体" w:cs="宋体"/>
                <w:bCs/>
                <w:color w:val="auto"/>
                <w:szCs w:val="21"/>
                <w:highlight w:val="none"/>
              </w:rPr>
              <w:t xml:space="preserve">未见阐述不得分。</w:t>
            </w:r>
            <w:r>
              <w:rPr>
                <w:rFonts w:hint="eastAsia" w:ascii="宋体" w:hAnsi="宋体" w:cs="宋体"/>
                <w:color w:val="auto"/>
                <w:szCs w:val="21"/>
                <w:highlight w:val="none"/>
              </w:rPr>
              <w:t xml:space="preserve">                                           </w:t>
            </w:r>
            <w:r/>
          </w:p>
        </w:tc>
      </w:tr>
      <w:tr>
        <w:trPr>
          <w:trHeight w:val="551"/>
        </w:trPr>
        <w:tc>
          <w:tcPr>
            <w:tcW w:w="729" w:type="pct"/>
            <w:vAlign w:val="center"/>
            <w:textDirection w:val="lrTb"/>
            <w:noWrap w:val="false"/>
          </w:tcPr>
          <w:p>
            <w:pPr>
              <w:jc w:val="center"/>
              <w:pageBreakBefore w:val="0"/>
              <w:spacing w:line="560" w:lineRule="exact"/>
              <w:widowControl/>
              <w:rPr>
                <w:rFonts w:ascii="宋体" w:hAnsi="宋体" w:cs="宋体"/>
                <w:color w:val="auto"/>
                <w:szCs w:val="21"/>
                <w:highlight w:val="none"/>
              </w:rPr>
            </w:pPr>
            <w:r>
              <w:rPr>
                <w:rFonts w:hint="eastAsia" w:ascii="宋体" w:hAnsi="宋体" w:cs="宋体"/>
                <w:color w:val="auto"/>
                <w:szCs w:val="21"/>
                <w:highlight w:val="none"/>
              </w:rPr>
              <w:t xml:space="preserve">培训方案</w:t>
            </w:r>
            <w:r/>
          </w:p>
          <w:p>
            <w:pPr>
              <w:jc w:val="center"/>
              <w:pageBreakBefore w:val="0"/>
              <w:spacing w:line="5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W w:w="4270" w:type="pct"/>
            <w:textDirection w:val="lrTb"/>
            <w:noWrap w:val="false"/>
          </w:tcPr>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rPr>
              <w:t xml:space="preserve">供应商针对本项目提供培训方案。方案包含</w:t>
            </w:r>
            <w:r>
              <w:rPr>
                <w:rFonts w:ascii="宋体" w:hAnsi="宋体" w:cs="宋体"/>
                <w:color w:val="auto"/>
                <w:szCs w:val="21"/>
                <w:highlight w:val="none"/>
              </w:rPr>
              <w:t xml:space="preserve">不限于</w:t>
            </w:r>
            <w:r>
              <w:rPr>
                <w:rFonts w:hint="eastAsia" w:ascii="宋体" w:hAnsi="宋体" w:cs="宋体"/>
                <w:color w:val="auto"/>
                <w:szCs w:val="21"/>
                <w:highlight w:val="none"/>
              </w:rPr>
              <w:t xml:space="preserve">技术交底与挖掘、法律文件的撰写、专利检索与分析、知识产权保护实务、侵权判定等内容。                           </w:t>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培训计划切实可行，完善全面、科学合理，可行性、可操作性强，</w:t>
            </w:r>
            <w:r>
              <w:rPr>
                <w:rFonts w:hint="eastAsia" w:ascii="宋体" w:hAnsi="宋体" w:cs="宋体"/>
                <w:b/>
                <w:color w:val="auto"/>
                <w:szCs w:val="21"/>
                <w:highlight w:val="none"/>
              </w:rPr>
              <w:t xml:space="preserve">得 </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分</w:t>
            </w:r>
            <w:r>
              <w:rPr>
                <w:rFonts w:hint="eastAsia" w:ascii="宋体" w:hAnsi="宋体" w:cs="宋体"/>
                <w:color w:val="auto"/>
                <w:szCs w:val="21"/>
                <w:highlight w:val="none"/>
              </w:rPr>
              <w:t xml:space="preserve">；                                                </w:t>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培训计划具有可行性，方案较合理，可行性、可操作性较强，</w:t>
            </w:r>
            <w:r>
              <w:rPr>
                <w:rFonts w:hint="eastAsia" w:ascii="宋体" w:hAnsi="宋体" w:cs="宋体"/>
                <w:b/>
                <w:color w:val="auto"/>
                <w:szCs w:val="21"/>
                <w:highlight w:val="none"/>
              </w:rPr>
              <w:t xml:space="preserve">得 </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分</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培训计划可行性一般且有缺陷，方案合理性一般，可行性一般，</w:t>
            </w:r>
            <w:r>
              <w:rPr>
                <w:rFonts w:hint="eastAsia" w:ascii="宋体" w:hAnsi="宋体" w:cs="宋体"/>
                <w:b/>
                <w:color w:val="auto"/>
                <w:szCs w:val="21"/>
                <w:highlight w:val="none"/>
              </w:rPr>
              <w:t xml:space="preserve">得 1分</w:t>
            </w:r>
            <w:r>
              <w:rPr>
                <w:rFonts w:hint="eastAsia" w:ascii="宋体" w:hAnsi="宋体" w:cs="宋体"/>
                <w:color w:val="auto"/>
                <w:szCs w:val="21"/>
                <w:highlight w:val="none"/>
              </w:rPr>
              <w:t xml:space="preserve">；</w:t>
            </w:r>
            <w:r/>
          </w:p>
          <w:p>
            <w:pPr>
              <w:pStyle w:val="778"/>
              <w:jc w:val="left"/>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未见阐述不得分。</w:t>
            </w:r>
            <w:r/>
          </w:p>
        </w:tc>
      </w:tr>
    </w:tbl>
    <w:p>
      <w:pPr>
        <w:ind w:left="482" w:hanging="482"/>
        <w:jc w:val="left"/>
        <w:pageBreakBefore w:val="0"/>
        <w:spacing w:line="560" w:lineRule="exact"/>
        <w:tabs>
          <w:tab w:val="left" w:pos="360" w:leader="none"/>
        </w:tabs>
        <w:rPr>
          <w:rFonts w:hAnsi="宋体"/>
          <w:b/>
          <w:bCs/>
          <w:color w:val="auto"/>
          <w:sz w:val="24"/>
          <w:highlight w:val="none"/>
        </w:rPr>
      </w:pPr>
      <w:r>
        <w:rPr>
          <w:rFonts w:hint="eastAsia" w:hAnsi="宋体"/>
          <w:b/>
          <w:bCs/>
          <w:color w:val="auto"/>
          <w:sz w:val="24"/>
          <w:highlight w:val="none"/>
        </w:rPr>
        <w:t xml:space="preserve">特别提醒：</w:t>
      </w:r>
      <w:r>
        <w:rPr>
          <w:rFonts w:hint="eastAsia" w:hAnsi="宋体"/>
          <w:b/>
          <w:bCs/>
          <w:color w:val="auto"/>
          <w:sz w:val="24"/>
          <w:highlight w:val="none"/>
        </w:rPr>
        <w:br/>
      </w:r>
      <w:r>
        <w:rPr>
          <w:rFonts w:hAnsi="宋体"/>
          <w:b/>
          <w:bCs/>
          <w:color w:val="auto"/>
          <w:sz w:val="24"/>
          <w:highlight w:val="none"/>
        </w:rPr>
        <w:t xml:space="preserve">1、保留小数点后两位（按四舍五入原则），</w:t>
      </w:r>
      <w:r>
        <w:rPr>
          <w:rFonts w:hint="eastAsia" w:hAnsi="宋体"/>
          <w:b/>
          <w:bCs/>
          <w:color w:val="auto"/>
          <w:sz w:val="24"/>
          <w:highlight w:val="none"/>
        </w:rPr>
        <w:t xml:space="preserve">按照磋商小组推荐的成交候选供应商</w:t>
      </w:r>
      <w:r/>
    </w:p>
    <w:p>
      <w:pPr>
        <w:ind w:left="482" w:hanging="482"/>
        <w:jc w:val="left"/>
        <w:pageBreakBefore w:val="0"/>
        <w:spacing w:line="560" w:lineRule="exact"/>
        <w:tabs>
          <w:tab w:val="left" w:pos="360" w:leader="none"/>
        </w:tabs>
        <w:rPr>
          <w:rFonts w:hAnsi="宋体"/>
          <w:b/>
          <w:bCs/>
          <w:color w:val="auto"/>
          <w:sz w:val="24"/>
          <w:highlight w:val="none"/>
        </w:rPr>
      </w:pPr>
      <w:r>
        <w:rPr>
          <w:rFonts w:hint="eastAsia" w:hAnsi="宋体"/>
          <w:b/>
          <w:bCs/>
          <w:color w:val="auto"/>
          <w:sz w:val="24"/>
          <w:highlight w:val="none"/>
        </w:rPr>
        <w:t xml:space="preserve">顺序确认各采购包的成交供应商</w:t>
      </w:r>
      <w:r>
        <w:rPr>
          <w:rFonts w:hAnsi="宋体"/>
          <w:b/>
          <w:bCs/>
          <w:color w:val="auto"/>
          <w:sz w:val="24"/>
          <w:highlight w:val="none"/>
        </w:rPr>
        <w:t xml:space="preserve">。</w:t>
      </w:r>
      <w:r/>
    </w:p>
    <w:p>
      <w:pPr>
        <w:ind w:firstLine="482"/>
        <w:jc w:val="left"/>
        <w:pageBreakBefore w:val="0"/>
        <w:spacing w:line="560" w:lineRule="exact"/>
        <w:tabs>
          <w:tab w:val="left" w:pos="360" w:leader="none"/>
        </w:tabs>
        <w:rPr>
          <w:rFonts w:hAnsi="宋体"/>
          <w:b/>
          <w:bCs/>
          <w:color w:val="auto"/>
          <w:sz w:val="24"/>
          <w:highlight w:val="none"/>
        </w:rPr>
      </w:pPr>
      <w:r>
        <w:rPr>
          <w:rFonts w:hint="eastAsia" w:hAnsi="宋体"/>
          <w:b/>
          <w:bCs/>
          <w:color w:val="auto"/>
          <w:sz w:val="24"/>
          <w:highlight w:val="none"/>
        </w:rPr>
        <w:t xml:space="preserve">2.响应文件中所提供的全部证明材料，评审结束后采购人有权进行核实，如有不实，将按照相关法律法规规定进行处理。</w:t>
      </w:r>
      <w:r/>
    </w:p>
    <w:p>
      <w:pPr>
        <w:pStyle w:val="796"/>
        <w:pageBreakBefore w:val="0"/>
        <w:spacing w:line="560" w:lineRule="exact"/>
        <w:tabs>
          <w:tab w:val="left" w:pos="720" w:leader="none"/>
        </w:tabs>
        <w:rPr>
          <w:rFonts w:ascii="宋体" w:eastAsia="宋体"/>
          <w:b/>
          <w:bCs/>
          <w:color w:val="auto"/>
          <w:sz w:val="28"/>
          <w:szCs w:val="28"/>
          <w:highlight w:val="none"/>
        </w:rPr>
      </w:pPr>
      <w:r>
        <w:rPr>
          <w:rFonts w:hint="eastAsia" w:ascii="宋体" w:eastAsia="宋体"/>
          <w:b/>
          <w:bCs/>
          <w:color w:val="auto"/>
          <w:sz w:val="28"/>
          <w:szCs w:val="28"/>
          <w:highlight w:val="none"/>
        </w:rPr>
        <w:t xml:space="preserve">五、成交标准：</w:t>
      </w:r>
      <w:r/>
    </w:p>
    <w:p>
      <w:pPr>
        <w:pStyle w:val="796"/>
        <w:ind w:firstLine="480"/>
        <w:jc w:val="center"/>
        <w:pageBreakBefore w:val="0"/>
        <w:spacing w:line="560" w:lineRule="exact"/>
        <w:tabs>
          <w:tab w:val="left" w:pos="720" w:leader="none"/>
        </w:tabs>
        <w:rPr>
          <w:rFonts w:ascii="宋体" w:hAnsi="宋体"/>
          <w:b/>
          <w:color w:val="auto"/>
          <w:sz w:val="24"/>
          <w:szCs w:val="24"/>
          <w:highlight w:val="none"/>
        </w:rPr>
      </w:pPr>
      <w:r>
        <w:rPr>
          <w:rFonts w:hint="eastAsia" w:ascii="宋体" w:eastAsia="宋体"/>
          <w:bCs/>
          <w:color w:val="auto"/>
          <w:sz w:val="24"/>
          <w:szCs w:val="24"/>
          <w:highlight w:val="none"/>
        </w:rPr>
        <w:t xml:space="preserve">磋商小组根据综合评分情况，每个采购包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rPr>
          <w:rFonts w:ascii="宋体" w:hAnsi="宋体"/>
          <w:b/>
          <w:color w:val="auto"/>
          <w:sz w:val="24"/>
          <w:szCs w:val="24"/>
          <w:highlight w:val="none"/>
        </w:rPr>
        <w:br w:type="page" w:clear="all"/>
      </w:r>
      <w:bookmarkStart w:id="152" w:name="_Toc465856616"/>
      <w:r/>
      <w:r/>
    </w:p>
    <w:p>
      <w:pPr>
        <w:pStyle w:val="796"/>
        <w:ind w:firstLine="480"/>
        <w:jc w:val="center"/>
        <w:pageBreakBefore w:val="0"/>
        <w:spacing w:line="560" w:lineRule="exact"/>
        <w:tabs>
          <w:tab w:val="left" w:pos="720" w:leader="none"/>
        </w:tabs>
        <w:rPr>
          <w:color w:val="auto"/>
          <w:sz w:val="44"/>
          <w:szCs w:val="44"/>
          <w:highlight w:val="none"/>
        </w:rPr>
      </w:pPr>
      <w:r>
        <w:rPr>
          <w:rFonts w:hint="eastAsia"/>
          <w:color w:val="auto"/>
          <w:sz w:val="44"/>
          <w:szCs w:val="44"/>
          <w:highlight w:val="none"/>
        </w:rPr>
        <w:t xml:space="preserve">第六章 竞争性磋商响应文件格式</w:t>
      </w:r>
      <w:bookmarkEnd w:id="152"/>
      <w:r/>
      <w:r/>
    </w:p>
    <w:p>
      <w:pPr>
        <w:jc w:val="center"/>
        <w:pageBreakBefore w:val="0"/>
        <w:spacing w:line="560" w:lineRule="exact"/>
        <w:rPr>
          <w:rFonts w:ascii="黑体" w:hAnsi="黑体" w:eastAsia="黑体"/>
          <w:b/>
          <w:color w:val="auto"/>
          <w:sz w:val="44"/>
          <w:szCs w:val="44"/>
          <w:highlight w:val="none"/>
        </w:rPr>
      </w:pPr>
      <w:r>
        <w:rPr>
          <w:rFonts w:ascii="黑体" w:hAnsi="黑体" w:eastAsia="黑体"/>
          <w:b/>
          <w:color w:val="auto"/>
          <w:sz w:val="44"/>
          <w:szCs w:val="44"/>
          <w:highlight w:val="none"/>
        </w:rPr>
      </w:r>
      <w:r/>
    </w:p>
    <w:p>
      <w:pPr>
        <w:jc w:val="center"/>
        <w:pageBreakBefore w:val="0"/>
        <w:spacing w:line="560" w:lineRule="exact"/>
        <w:rPr>
          <w:rFonts w:ascii="黑体" w:hAnsi="黑体" w:eastAsia="黑体"/>
          <w:b/>
          <w:color w:val="auto"/>
          <w:sz w:val="44"/>
          <w:szCs w:val="44"/>
          <w:highlight w:val="none"/>
        </w:rPr>
      </w:pPr>
      <w:r>
        <w:rPr>
          <w:rFonts w:hint="eastAsia" w:ascii="黑体" w:hAnsi="黑体" w:eastAsia="黑体"/>
          <w:b/>
          <w:color w:val="auto"/>
          <w:sz w:val="44"/>
          <w:szCs w:val="44"/>
          <w:highlight w:val="none"/>
        </w:rPr>
        <w:t xml:space="preserve">竞争性磋商响应文件</w:t>
      </w:r>
      <w:r/>
    </w:p>
    <w:p>
      <w:pPr>
        <w:pStyle w:val="1039"/>
        <w:ind w:firstLine="0"/>
        <w:jc w:val="center"/>
        <w:pageBreakBefore w:val="0"/>
        <w:spacing w:before="0" w:after="0" w:line="560" w:lineRule="exact"/>
        <w:rPr>
          <w:rFonts w:ascii="黑体" w:hAnsi="黑体" w:eastAsia="黑体"/>
          <w:b/>
          <w:bCs/>
          <w:color w:val="auto"/>
          <w:sz w:val="32"/>
          <w:highlight w:val="none"/>
        </w:rPr>
      </w:pPr>
      <w:r>
        <w:rPr>
          <w:rFonts w:ascii="黑体" w:hAnsi="黑体" w:eastAsia="黑体"/>
          <w:b/>
          <w:bCs/>
          <w:color w:val="auto"/>
          <w:sz w:val="32"/>
          <w:highlight w:val="none"/>
        </w:rPr>
      </w:r>
      <w:r/>
    </w:p>
    <w:p>
      <w:pPr>
        <w:ind w:firstLine="1084"/>
        <w:pageBreakBefore w:val="0"/>
        <w:spacing w:line="560" w:lineRule="exact"/>
        <w:rPr>
          <w:rFonts w:ascii="黑体" w:hAnsi="黑体" w:eastAsia="黑体"/>
          <w:b/>
          <w:color w:val="auto"/>
          <w:sz w:val="36"/>
          <w:szCs w:val="21"/>
          <w:highlight w:val="none"/>
        </w:rPr>
      </w:pPr>
      <w:r>
        <w:rPr>
          <w:rFonts w:hint="eastAsia" w:ascii="黑体" w:hAnsi="黑体" w:eastAsia="黑体"/>
          <w:b/>
          <w:color w:val="auto"/>
          <w:sz w:val="36"/>
          <w:szCs w:val="21"/>
          <w:highlight w:val="none"/>
        </w:rPr>
        <w:t xml:space="preserve">            </w:t>
      </w:r>
      <w:r/>
    </w:p>
    <w:p>
      <w:pPr>
        <w:ind w:firstLine="1084"/>
        <w:pageBreakBefore w:val="0"/>
        <w:spacing w:line="560" w:lineRule="exact"/>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项 目 名 称：</w:t>
      </w:r>
      <w:r>
        <w:rPr>
          <w:rFonts w:ascii="黑体" w:hAnsi="黑体" w:eastAsia="黑体"/>
          <w:b/>
          <w:color w:val="auto"/>
          <w:sz w:val="36"/>
          <w:szCs w:val="36"/>
          <w:highlight w:val="none"/>
        </w:rPr>
        <w:t xml:space="preserve">【</w:t>
      </w:r>
      <w:r>
        <w:rPr>
          <w:rFonts w:hint="eastAsia" w:ascii="黑体" w:hAnsi="黑体" w:eastAsia="黑体"/>
          <w:b/>
          <w:color w:val="auto"/>
          <w:sz w:val="36"/>
          <w:szCs w:val="36"/>
          <w:highlight w:val="none"/>
        </w:rPr>
        <w:t xml:space="preserve">项目</w:t>
      </w:r>
      <w:r>
        <w:rPr>
          <w:rFonts w:ascii="黑体" w:hAnsi="黑体" w:eastAsia="黑体"/>
          <w:b/>
          <w:color w:val="auto"/>
          <w:sz w:val="36"/>
          <w:szCs w:val="36"/>
          <w:highlight w:val="none"/>
        </w:rPr>
        <w:t xml:space="preserve">名称】</w:t>
      </w:r>
      <w:r>
        <w:rPr>
          <w:rFonts w:hint="eastAsia" w:ascii="黑体" w:hAnsi="黑体" w:eastAsia="黑体"/>
          <w:b/>
          <w:color w:val="auto"/>
          <w:sz w:val="36"/>
          <w:szCs w:val="36"/>
          <w:highlight w:val="none"/>
        </w:rPr>
        <w:t xml:space="preserve"> </w:t>
      </w:r>
      <w:r/>
    </w:p>
    <w:p>
      <w:pPr>
        <w:ind w:firstLine="1084"/>
        <w:pageBreakBefore w:val="0"/>
        <w:spacing w:line="560" w:lineRule="exact"/>
        <w:rPr>
          <w:rFonts w:ascii="黑体" w:hAnsi="黑体" w:eastAsia="黑体"/>
          <w:b/>
          <w:color w:val="auto"/>
          <w:sz w:val="36"/>
          <w:szCs w:val="36"/>
          <w:highlight w:val="none"/>
        </w:rPr>
      </w:pPr>
      <w:r>
        <w:rPr>
          <w:rFonts w:ascii="黑体" w:hAnsi="黑体" w:eastAsia="黑体"/>
          <w:b/>
          <w:color w:val="auto"/>
          <w:sz w:val="36"/>
          <w:szCs w:val="36"/>
          <w:highlight w:val="none"/>
        </w:rPr>
      </w:r>
      <w:r/>
    </w:p>
    <w:p>
      <w:pPr>
        <w:ind w:firstLine="1084"/>
        <w:pageBreakBefore w:val="0"/>
        <w:spacing w:line="560" w:lineRule="exact"/>
        <w:rPr>
          <w:rFonts w:ascii="黑体" w:hAnsi="黑体" w:eastAsia="黑体"/>
          <w:b/>
          <w:color w:val="auto"/>
          <w:sz w:val="36"/>
          <w:szCs w:val="36"/>
          <w:highlight w:val="none"/>
          <w:u w:val="single"/>
        </w:rPr>
      </w:pPr>
      <w:r>
        <w:rPr>
          <w:rFonts w:hint="eastAsia" w:ascii="黑体" w:hAnsi="黑体" w:eastAsia="黑体"/>
          <w:b/>
          <w:color w:val="auto"/>
          <w:sz w:val="36"/>
          <w:szCs w:val="36"/>
          <w:highlight w:val="none"/>
        </w:rPr>
        <w:t xml:space="preserve">项 目 编 号：</w:t>
      </w:r>
      <w:r>
        <w:rPr>
          <w:rFonts w:ascii="黑体" w:hAnsi="黑体" w:eastAsia="黑体"/>
          <w:b/>
          <w:color w:val="auto"/>
          <w:sz w:val="36"/>
          <w:szCs w:val="36"/>
          <w:highlight w:val="none"/>
        </w:rPr>
        <w:t xml:space="preserve">【</w:t>
      </w:r>
      <w:r>
        <w:rPr>
          <w:rFonts w:hint="eastAsia" w:ascii="黑体" w:hAnsi="黑体" w:eastAsia="黑体"/>
          <w:b/>
          <w:color w:val="auto"/>
          <w:sz w:val="36"/>
          <w:szCs w:val="36"/>
          <w:highlight w:val="none"/>
        </w:rPr>
        <w:t xml:space="preserve">项目</w:t>
      </w:r>
      <w:r>
        <w:rPr>
          <w:rFonts w:ascii="黑体" w:hAnsi="黑体" w:eastAsia="黑体"/>
          <w:b/>
          <w:color w:val="auto"/>
          <w:sz w:val="36"/>
          <w:szCs w:val="36"/>
          <w:highlight w:val="none"/>
        </w:rPr>
        <w:t xml:space="preserve">编号】</w:t>
      </w:r>
      <w:r/>
    </w:p>
    <w:p>
      <w:pPr>
        <w:ind w:firstLine="1084"/>
        <w:pageBreakBefore w:val="0"/>
        <w:spacing w:line="560" w:lineRule="exact"/>
        <w:rPr>
          <w:rFonts w:ascii="黑体" w:hAnsi="黑体" w:eastAsia="黑体"/>
          <w:b/>
          <w:color w:val="auto"/>
          <w:sz w:val="36"/>
          <w:szCs w:val="36"/>
          <w:highlight w:val="none"/>
        </w:rPr>
      </w:pPr>
      <w:r>
        <w:rPr>
          <w:rFonts w:ascii="黑体" w:hAnsi="黑体" w:eastAsia="黑体"/>
          <w:b/>
          <w:color w:val="auto"/>
          <w:sz w:val="36"/>
          <w:szCs w:val="36"/>
          <w:highlight w:val="none"/>
        </w:rPr>
      </w:r>
      <w:r/>
    </w:p>
    <w:p>
      <w:pPr>
        <w:ind w:firstLine="1084"/>
        <w:pageBreakBefore w:val="0"/>
        <w:spacing w:line="560" w:lineRule="exact"/>
        <w:rPr>
          <w:rFonts w:ascii="黑体" w:hAnsi="黑体" w:eastAsia="黑体"/>
          <w:b/>
          <w:color w:val="auto"/>
          <w:sz w:val="36"/>
          <w:szCs w:val="36"/>
          <w:highlight w:val="none"/>
        </w:rPr>
      </w:pPr>
      <w:r>
        <w:rPr>
          <w:rFonts w:ascii="黑体" w:hAnsi="黑体" w:eastAsia="黑体"/>
          <w:b/>
          <w:color w:val="auto"/>
          <w:sz w:val="36"/>
          <w:szCs w:val="36"/>
          <w:highlight w:val="none"/>
        </w:rPr>
      </w:r>
      <w:r/>
    </w:p>
    <w:p>
      <w:pPr>
        <w:ind w:firstLine="1084"/>
        <w:pageBreakBefore w:val="0"/>
        <w:spacing w:line="560" w:lineRule="exact"/>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磋商供应商名称：</w:t>
      </w:r>
      <w:r/>
    </w:p>
    <w:p>
      <w:pPr>
        <w:ind w:firstLine="1084"/>
        <w:pageBreakBefore w:val="0"/>
        <w:spacing w:line="560" w:lineRule="exact"/>
        <w:rPr>
          <w:rFonts w:ascii="黑体" w:hAnsi="黑体" w:eastAsia="黑体"/>
          <w:b/>
          <w:color w:val="auto"/>
          <w:sz w:val="36"/>
          <w:szCs w:val="36"/>
          <w:highlight w:val="none"/>
        </w:rPr>
      </w:pPr>
      <w:r>
        <w:rPr>
          <w:rFonts w:ascii="黑体" w:hAnsi="黑体" w:eastAsia="黑体"/>
          <w:b/>
          <w:color w:val="auto"/>
          <w:sz w:val="36"/>
          <w:szCs w:val="36"/>
          <w:highlight w:val="none"/>
        </w:rPr>
      </w:r>
      <w:r/>
    </w:p>
    <w:p>
      <w:pPr>
        <w:ind w:firstLine="1084"/>
        <w:pageBreakBefore w:val="0"/>
        <w:spacing w:line="560" w:lineRule="exact"/>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磋商供应商地址：</w:t>
      </w:r>
      <w:r/>
    </w:p>
    <w:p>
      <w:pPr>
        <w:ind w:firstLine="1084"/>
        <w:pageBreakBefore w:val="0"/>
        <w:spacing w:line="560" w:lineRule="exact"/>
        <w:rPr>
          <w:rFonts w:ascii="黑体" w:hAnsi="黑体" w:eastAsia="黑体"/>
          <w:b/>
          <w:color w:val="auto"/>
          <w:sz w:val="36"/>
          <w:szCs w:val="36"/>
          <w:highlight w:val="none"/>
        </w:rPr>
      </w:pPr>
      <w:r>
        <w:rPr>
          <w:rFonts w:ascii="黑体" w:hAnsi="黑体" w:eastAsia="黑体"/>
          <w:b/>
          <w:color w:val="auto"/>
          <w:sz w:val="36"/>
          <w:szCs w:val="36"/>
          <w:highlight w:val="none"/>
        </w:rPr>
      </w:r>
      <w:r/>
    </w:p>
    <w:p>
      <w:pPr>
        <w:ind w:firstLine="1084"/>
        <w:pageBreakBefore w:val="0"/>
        <w:spacing w:line="560" w:lineRule="exact"/>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法定代表人：</w:t>
      </w:r>
      <w:r/>
    </w:p>
    <w:p>
      <w:pPr>
        <w:ind w:firstLine="1084"/>
        <w:pageBreakBefore w:val="0"/>
        <w:spacing w:line="560" w:lineRule="exact"/>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 </w:t>
      </w:r>
      <w:r/>
    </w:p>
    <w:p>
      <w:pPr>
        <w:ind w:firstLine="1084"/>
        <w:pageBreakBefore w:val="0"/>
        <w:spacing w:line="560" w:lineRule="exact"/>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委托代理人：            </w:t>
      </w:r>
      <w:r/>
    </w:p>
    <w:p>
      <w:pPr>
        <w:pageBreakBefore w:val="0"/>
        <w:spacing w:line="560" w:lineRule="exact"/>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      </w:t>
      </w:r>
      <w:r/>
    </w:p>
    <w:p>
      <w:pPr>
        <w:pageBreakBefore w:val="0"/>
        <w:spacing w:line="560" w:lineRule="exact"/>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 </w:t>
      </w:r>
      <w:r>
        <w:rPr>
          <w:rFonts w:ascii="黑体" w:hAnsi="黑体" w:eastAsia="黑体"/>
          <w:b/>
          <w:color w:val="auto"/>
          <w:sz w:val="36"/>
          <w:szCs w:val="36"/>
          <w:highlight w:val="none"/>
        </w:rPr>
        <w:t xml:space="preserve">     日</w:t>
      </w:r>
      <w:r>
        <w:rPr>
          <w:rFonts w:hint="eastAsia" w:ascii="黑体" w:hAnsi="黑体" w:eastAsia="黑体"/>
          <w:b/>
          <w:color w:val="auto"/>
          <w:sz w:val="36"/>
          <w:szCs w:val="36"/>
          <w:highlight w:val="none"/>
        </w:rPr>
        <w:t xml:space="preserve"> </w:t>
      </w:r>
      <w:r>
        <w:rPr>
          <w:rFonts w:ascii="黑体" w:hAnsi="黑体" w:eastAsia="黑体"/>
          <w:b/>
          <w:color w:val="auto"/>
          <w:sz w:val="36"/>
          <w:szCs w:val="36"/>
          <w:highlight w:val="none"/>
        </w:rPr>
        <w:t xml:space="preserve">     期：</w:t>
      </w:r>
      <w:r/>
    </w:p>
    <w:p>
      <w:pPr>
        <w:pStyle w:val="1039"/>
        <w:ind w:firstLine="2464"/>
        <w:pageBreakBefore w:val="0"/>
        <w:spacing w:before="0" w:after="0" w:line="560" w:lineRule="exact"/>
        <w:rPr>
          <w:rFonts w:ascii="宋体" w:hAnsi="宋体"/>
          <w:bCs/>
          <w:color w:val="auto"/>
          <w:sz w:val="32"/>
          <w:szCs w:val="32"/>
          <w:highlight w:val="none"/>
        </w:rPr>
      </w:pPr>
      <w:r>
        <w:rPr>
          <w:rFonts w:ascii="宋体" w:hAnsi="宋体"/>
          <w:bCs/>
          <w:color w:val="auto"/>
          <w:sz w:val="32"/>
          <w:szCs w:val="32"/>
          <w:highlight w:val="none"/>
        </w:rPr>
      </w:r>
      <w:r/>
    </w:p>
    <w:p>
      <w:pPr>
        <w:pStyle w:val="1039"/>
        <w:ind w:firstLine="0"/>
        <w:pageBreakBefore w:val="0"/>
        <w:spacing w:before="0" w:after="0" w:line="560" w:lineRule="exact"/>
        <w:rPr>
          <w:rFonts w:ascii="宋体" w:hAnsi="宋体"/>
          <w:color w:val="auto"/>
          <w:highlight w:val="none"/>
        </w:rPr>
      </w:pPr>
      <w:r>
        <w:rPr>
          <w:rFonts w:ascii="宋体" w:hAnsi="宋体"/>
          <w:color w:val="auto"/>
          <w:highlight w:val="none"/>
        </w:rPr>
      </w:r>
      <w:r/>
    </w:p>
    <w:p>
      <w:pPr>
        <w:pStyle w:val="1039"/>
        <w:ind w:firstLine="0"/>
        <w:pageBreakBefore w:val="0"/>
        <w:spacing w:before="0" w:after="0" w:line="560" w:lineRule="exact"/>
        <w:rPr>
          <w:rFonts w:ascii="宋体" w:hAnsi="宋体"/>
          <w:color w:val="auto"/>
          <w:highlight w:val="none"/>
        </w:rPr>
      </w:pPr>
      <w:r>
        <w:rPr>
          <w:rFonts w:ascii="宋体" w:hAnsi="宋体"/>
          <w:color w:val="auto"/>
          <w:highlight w:val="none"/>
        </w:rPr>
      </w:r>
      <w:r/>
    </w:p>
    <w:p>
      <w:pPr>
        <w:pStyle w:val="1039"/>
        <w:ind w:firstLine="0"/>
        <w:pageBreakBefore w:val="0"/>
        <w:spacing w:before="0" w:after="0" w:line="560" w:lineRule="exact"/>
        <w:rPr>
          <w:rFonts w:ascii="宋体" w:hAnsi="宋体"/>
          <w:color w:val="auto"/>
          <w:highlight w:val="none"/>
        </w:rPr>
      </w:pPr>
      <w:r>
        <w:rPr>
          <w:rFonts w:ascii="宋体" w:hAnsi="宋体"/>
          <w:color w:val="auto"/>
          <w:highlight w:val="none"/>
        </w:rPr>
      </w:r>
      <w:r/>
    </w:p>
    <w:p>
      <w:pPr>
        <w:pStyle w:val="1039"/>
        <w:ind w:firstLine="0"/>
        <w:pageBreakBefore w:val="0"/>
        <w:spacing w:before="0" w:after="0" w:line="560" w:lineRule="exact"/>
        <w:rPr>
          <w:rFonts w:ascii="宋体" w:hAnsi="宋体"/>
          <w:color w:val="auto"/>
          <w:highlight w:val="none"/>
        </w:rPr>
      </w:pPr>
      <w:r>
        <w:rPr>
          <w:rFonts w:ascii="宋体" w:hAnsi="宋体"/>
          <w:color w:val="auto"/>
          <w:highlight w:val="none"/>
        </w:rPr>
      </w:r>
      <w:r/>
    </w:p>
    <w:p>
      <w:pPr>
        <w:pStyle w:val="1039"/>
        <w:ind w:firstLine="0"/>
        <w:pageBreakBefore w:val="0"/>
        <w:spacing w:before="0" w:after="0" w:line="560" w:lineRule="exact"/>
        <w:rPr>
          <w:rFonts w:hint="eastAsia" w:ascii="宋体" w:hAnsi="宋体"/>
          <w:color w:val="auto"/>
          <w:highlight w:val="none"/>
        </w:rPr>
      </w:pPr>
      <w:r>
        <w:rPr>
          <w:rFonts w:hint="eastAsia" w:ascii="宋体" w:hAnsi="宋体"/>
          <w:color w:val="auto"/>
          <w:highlight w:val="none"/>
        </w:rPr>
      </w:r>
      <w:r/>
    </w:p>
    <w:p>
      <w:pPr>
        <w:pStyle w:val="791"/>
        <w:ind w:firstLine="0"/>
        <w:pageBreakBefore w:val="0"/>
        <w:spacing w:line="560" w:lineRule="exact"/>
        <w:rPr>
          <w:rFonts w:ascii="宋体" w:eastAsia="宋体" w:cs="宋体"/>
          <w:b/>
          <w:bCs/>
          <w:color w:val="auto"/>
          <w:highlight w:val="none"/>
        </w:rPr>
      </w:pPr>
      <w:r>
        <w:rPr>
          <w:rFonts w:hint="eastAsia" w:ascii="宋体" w:eastAsia="宋体" w:cs="宋体"/>
          <w:b/>
          <w:bCs/>
          <w:color w:val="auto"/>
          <w:highlight w:val="none"/>
        </w:rPr>
        <w:t xml:space="preserve">格式1 响应函</w:t>
      </w:r>
      <w:r/>
    </w:p>
    <w:p>
      <w:pPr>
        <w:pStyle w:val="1049"/>
        <w:ind w:firstLine="4320"/>
        <w:pageBreakBefore w:val="0"/>
        <w:spacing w:line="5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响应函</w:t>
      </w:r>
      <w:r/>
    </w:p>
    <w:p>
      <w:pPr>
        <w:pStyle w:val="1029"/>
        <w:ind w:firstLine="0"/>
        <w:jc w:val="both"/>
        <w:pageBreakBefore w:val="0"/>
        <w:spacing w:line="560" w:lineRule="exact"/>
        <w:rPr>
          <w:rFonts w:cs="宋体"/>
          <w:color w:val="auto"/>
          <w:szCs w:val="24"/>
          <w:highlight w:val="none"/>
        </w:rPr>
      </w:pPr>
      <w:r>
        <w:rPr>
          <w:rFonts w:hint="eastAsia" w:cs="宋体"/>
          <w:color w:val="auto"/>
          <w:szCs w:val="24"/>
          <w:highlight w:val="none"/>
        </w:rPr>
        <w:t xml:space="preserve">致：【采购单位】</w:t>
      </w:r>
      <w:r/>
    </w:p>
    <w:p>
      <w:pPr>
        <w:pStyle w:val="1029"/>
        <w:ind w:firstLine="472"/>
        <w:jc w:val="both"/>
        <w:pageBreakBefore w:val="0"/>
        <w:spacing w:line="560" w:lineRule="exact"/>
        <w:rPr>
          <w:rFonts w:cs="宋体"/>
          <w:color w:val="auto"/>
          <w:szCs w:val="24"/>
          <w:highlight w:val="none"/>
        </w:rPr>
      </w:pPr>
      <w:r>
        <w:rPr>
          <w:rFonts w:hint="eastAsia" w:cs="宋体"/>
          <w:color w:val="auto"/>
          <w:szCs w:val="24"/>
          <w:highlight w:val="none"/>
        </w:rPr>
        <w:t xml:space="preserve">根据贵方【项目编号】（项目编号）磋商文件，正式授权下述签字人_________ （姓名和职务）代表我方______________（供应商的名称），全权处理本次项目磋商采购的有关事宜。</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据此函，__________（签字人）兹宣布同意如下：</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1.按采购文件项目需求提交响应报价，报价、合同履行期限（服务期）等详见开标一览表。</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2.我方同意在本标段采购文件中规定的响应文件递交截止之日起60天内遵守本响应文件中的承诺且在此期限期满之前均具有约束力。</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3.我方承诺已经具备《中华人民共和国政府采购法》中规定的参加政府采购活动的供应商应当具备的条件： </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（1）具有独立承担民事责任的能力；</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（2）具有良好的商业信誉和健全的财务会计制度；</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（3）具有履行合同所必需的设备和专业技术能力；</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（4）有依法缴纳税收和社会保障资金的良好记录；</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（5）参加此项采购活动前三年内，在经营活动中没有重大违法记录。</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4.我方根据采购文件的规定，承担完成合同的责任和义务。</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5.我方已详细审核采购文件，我方知道必须放弃提出含糊不清或误解问题的权利。</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6.如果在响应文件有效期内撤回或者有其他违约行为，我方的保证金可被贵方全部或部分没收。</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7.同意应贵方要求提供与本次采购活动有关的任何数据或资料。</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8.我方完全理解，最低报价不是中标（成交）的唯一条件。</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9.若贵方需要，我方愿意提供我方作出的一切承诺的证明材料。</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（1）提供虚假材料谋取中标、成交的；</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（2）采取不正当手段诋毁、排挤其他供应商的；</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（3）与采购人、其他供应商或者采购代理机构恶意串通的；</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（4）向采购人、采购代理机构行贿或者提供其他不正当利益的；</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（5）在招标采购过程中与采购人进行协商谈判的；</w:t>
      </w:r>
      <w:r/>
    </w:p>
    <w:p>
      <w:pPr>
        <w:pStyle w:val="1049"/>
        <w:ind w:firstLine="482"/>
        <w:pageBreakBefore w:val="0"/>
        <w:spacing w:line="560" w:lineRule="exact"/>
        <w:rPr>
          <w:rFonts w:ascii="宋体" w:hAnsi="宋体" w:cs="宋体"/>
          <w:color w:val="auto"/>
          <w:highlight w:val="none"/>
        </w:rPr>
      </w:pPr>
      <w:r>
        <w:rPr>
          <w:rFonts w:hint="eastAsia" w:ascii="宋体" w:hAnsi="宋体" w:cs="宋体"/>
          <w:color w:val="auto"/>
          <w:highlight w:val="none"/>
        </w:rPr>
        <w:t xml:space="preserve">（6）拒绝有关部门监督检查或提供虚假情况的。</w:t>
      </w:r>
      <w:r/>
    </w:p>
    <w:p>
      <w:pPr>
        <w:ind w:firstLine="482"/>
        <w:jc w:val="center"/>
        <w:pageBreakBefore w:val="0"/>
        <w:spacing w:line="560" w:lineRule="exact"/>
        <w:rPr>
          <w:rFonts w:ascii="宋体" w:hAnsi="宋体" w:cs="宋体"/>
          <w:b/>
          <w:color w:val="auto"/>
          <w:sz w:val="24"/>
          <w:highlight w:val="none"/>
        </w:rPr>
      </w:pPr>
      <w:r>
        <w:rPr>
          <w:rFonts w:ascii="宋体" w:hAnsi="宋体" w:cs="宋体"/>
          <w:b/>
          <w:color w:val="auto"/>
          <w:sz w:val="24"/>
          <w:highlight w:val="none"/>
        </w:rPr>
      </w:r>
      <w:r/>
    </w:p>
    <w:p>
      <w:pPr>
        <w:pStyle w:val="797"/>
        <w:ind w:firstLine="4080"/>
        <w:pageBreakBefore w:val="0"/>
        <w:spacing w:before="0" w:beforeAutospacing="0" w:after="0" w:afterAutospacing="0" w:line="560" w:lineRule="exact"/>
        <w:rPr>
          <w:color w:val="auto"/>
          <w:highlight w:val="none"/>
        </w:rPr>
      </w:pPr>
      <w:r>
        <w:rPr>
          <w:rFonts w:hint="eastAsia"/>
          <w:color w:val="auto"/>
          <w:highlight w:val="none"/>
        </w:rPr>
        <w:t xml:space="preserve">法定代表人或其委托代理人签字（或盖章）：</w:t>
      </w:r>
      <w:r/>
    </w:p>
    <w:p>
      <w:pPr>
        <w:ind w:firstLine="480"/>
        <w:jc w:val="left"/>
        <w:pageBreakBefore w:val="0"/>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　                                        　供应商公章：</w:t>
      </w:r>
      <w:r/>
    </w:p>
    <w:p>
      <w:pPr>
        <w:pStyle w:val="797"/>
        <w:ind w:firstLine="5760"/>
        <w:pageBreakBefore w:val="0"/>
        <w:spacing w:before="0" w:beforeAutospacing="0" w:after="0" w:afterAutospacing="0" w:line="560" w:lineRule="exact"/>
        <w:rPr>
          <w:color w:val="auto"/>
          <w:highlight w:val="none"/>
        </w:rPr>
      </w:pPr>
      <w:r>
        <w:rPr>
          <w:rFonts w:hint="eastAsia"/>
          <w:color w:val="auto"/>
          <w:highlight w:val="none"/>
        </w:rPr>
        <w:t xml:space="preserve">日      期： </w:t>
      </w:r>
      <w:r/>
    </w:p>
    <w:p>
      <w:pPr>
        <w:pStyle w:val="791"/>
        <w:ind w:firstLine="0"/>
        <w:pageBreakBefore w:val="0"/>
        <w:spacing w:line="560" w:lineRule="exact"/>
        <w:rPr>
          <w:rFonts w:ascii="宋体" w:eastAsia="宋体" w:cs="宋体"/>
          <w:b/>
          <w:bCs/>
          <w:color w:val="auto"/>
          <w:highlight w:val="none"/>
        </w:rPr>
      </w:pPr>
      <w:r>
        <w:rPr>
          <w:rFonts w:hint="eastAsia" w:ascii="宋体" w:eastAsia="宋体" w:cs="宋体"/>
          <w:b/>
          <w:bCs/>
          <w:color w:val="auto"/>
          <w:highlight w:val="none"/>
        </w:rPr>
        <w:t xml:space="preserve">注：未按照本响应函的格式要求填写的，将造成非实质响应，从而导致该供应商响应无效。 </w:t>
      </w:r>
      <w:r/>
    </w:p>
    <w:p>
      <w:pPr>
        <w:pStyle w:val="797"/>
        <w:ind w:firstLine="480"/>
        <w:pageBreakBefore w:val="0"/>
        <w:spacing w:before="0" w:beforeAutospacing="0" w:after="0" w:afterAutospacing="0" w:line="560" w:lineRule="exact"/>
        <w:rPr>
          <w:color w:val="auto"/>
          <w:highlight w:val="none"/>
        </w:rPr>
      </w:pPr>
      <w:r>
        <w:rPr>
          <w:color w:val="auto"/>
          <w:highlight w:val="none"/>
        </w:rPr>
      </w:r>
      <w:r/>
    </w:p>
    <w:p>
      <w:pPr>
        <w:ind w:firstLine="480"/>
        <w:jc w:val="left"/>
        <w:pageBreakBefore w:val="0"/>
        <w:spacing w:line="560" w:lineRule="exact"/>
        <w:tabs>
          <w:tab w:val="left" w:pos="360" w:leader="none"/>
        </w:tabs>
        <w:rPr>
          <w:rFonts w:ascii="宋体" w:hAnsi="宋体"/>
          <w:bCs/>
          <w:color w:val="auto"/>
          <w:sz w:val="24"/>
          <w:szCs w:val="21"/>
          <w:highlight w:val="none"/>
        </w:rPr>
      </w:pPr>
      <w:r>
        <w:rPr>
          <w:rFonts w:ascii="宋体" w:hAnsi="宋体"/>
          <w:bCs/>
          <w:color w:val="auto"/>
          <w:sz w:val="24"/>
          <w:szCs w:val="21"/>
          <w:highlight w:val="none"/>
        </w:rPr>
      </w:r>
      <w:r/>
    </w:p>
    <w:p>
      <w:pPr>
        <w:jc w:val="left"/>
        <w:keepLines/>
        <w:keepNext/>
        <w:pageBreakBefore w:val="0"/>
        <w:spacing w:line="560" w:lineRule="exact"/>
        <w:rPr>
          <w:b/>
          <w:color w:val="auto"/>
          <w:highlight w:val="none"/>
        </w:rPr>
        <w:outlineLvl w:val="1"/>
      </w:pPr>
      <w:r>
        <w:rPr>
          <w:b/>
          <w:color w:val="auto"/>
          <w:highlight w:val="none"/>
        </w:rPr>
        <w:br w:type="page" w:clear="all"/>
      </w:r>
      <w:r>
        <w:rPr>
          <w:rFonts w:hint="eastAsia" w:ascii="黑体" w:hAnsi="黑体" w:eastAsia="黑体" w:cs="宋体"/>
          <w:bCs/>
          <w:color w:val="auto"/>
          <w:sz w:val="24"/>
          <w:szCs w:val="28"/>
          <w:highlight w:val="none"/>
        </w:rPr>
        <w:t xml:space="preserve">格式2、首次磋商报价表（开标一览表）</w:t>
      </w:r>
      <w:r/>
    </w:p>
    <w:p>
      <w:pPr>
        <w:jc w:val="center"/>
        <w:pageBreakBefore w:val="0"/>
        <w:spacing w:line="5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首次磋商报价表（开标一览表）</w:t>
      </w:r>
      <w:r/>
    </w:p>
    <w:tbl>
      <w:tblPr>
        <w:tblStyle w:val="764"/>
        <w:tblpPr w:horzAnchor="margin" w:tblpXSpec="center" w:vertAnchor="text" w:tblpY="22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3"/>
        <w:gridCol w:w="6585"/>
      </w:tblGrid>
      <w:tr>
        <w:trPr>
          <w:cantSplit/>
          <w:trHeight w:val="1554"/>
        </w:trPr>
        <w:tc>
          <w:tcPr>
            <w:tcW w:w="2103" w:type="dxa"/>
            <w:vAlign w:val="center"/>
            <w:textDirection w:val="lrTb"/>
            <w:noWrap w:val="false"/>
          </w:tcPr>
          <w:p>
            <w:pPr>
              <w:jc w:val="center"/>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采购包名称及编号</w:t>
            </w:r>
            <w:r/>
          </w:p>
        </w:tc>
        <w:tc>
          <w:tcPr>
            <w:tcW w:w="6585" w:type="dxa"/>
            <w:vAlign w:val="center"/>
            <w:textDirection w:val="lrTb"/>
            <w:noWrap w:val="false"/>
          </w:tcPr>
          <w:p>
            <w:pPr>
              <w:pageBreakBefore w:val="0"/>
              <w:spacing w:line="560" w:lineRule="exact"/>
              <w:rPr>
                <w:rFonts w:ascii="宋体" w:hAnsi="宋体" w:cs="方正仿宋_GBK"/>
                <w:color w:val="auto"/>
                <w:sz w:val="24"/>
                <w:highlight w:val="none"/>
              </w:rPr>
            </w:pPr>
            <w:r>
              <w:rPr>
                <w:rFonts w:hint="eastAsia" w:ascii="宋体" w:hAnsi="宋体" w:cs="方正仿宋_GBK"/>
                <w:color w:val="auto"/>
                <w:sz w:val="24"/>
                <w:highlight w:val="none"/>
              </w:rPr>
              <w:t xml:space="preserve">标段名称：【</w:t>
            </w:r>
            <w:r>
              <w:rPr>
                <w:rFonts w:hint="eastAsia" w:ascii="宋体" w:hAnsi="宋体"/>
                <w:bCs/>
                <w:color w:val="auto"/>
                <w:sz w:val="24"/>
                <w:highlight w:val="none"/>
              </w:rPr>
              <w:t xml:space="preserve">采购包</w:t>
            </w:r>
            <w:r>
              <w:rPr>
                <w:rFonts w:hint="eastAsia" w:ascii="宋体" w:hAnsi="宋体" w:cs="方正仿宋_GBK"/>
                <w:color w:val="auto"/>
                <w:sz w:val="24"/>
                <w:highlight w:val="none"/>
              </w:rPr>
              <w:t xml:space="preserve">名称】</w:t>
            </w:r>
            <w:r/>
          </w:p>
          <w:p>
            <w:pPr>
              <w:pageBreakBefore w:val="0"/>
              <w:spacing w:line="560" w:lineRule="exact"/>
              <w:rPr>
                <w:rFonts w:ascii="宋体" w:hAnsi="宋体"/>
                <w:color w:val="auto"/>
                <w:sz w:val="24"/>
                <w:highlight w:val="none"/>
                <w:u w:val="single"/>
              </w:rPr>
            </w:pPr>
            <w:r>
              <w:rPr>
                <w:rFonts w:hint="eastAsia" w:ascii="宋体" w:hAnsi="宋体" w:cs="方正仿宋_GBK"/>
                <w:color w:val="auto"/>
                <w:sz w:val="24"/>
                <w:highlight w:val="none"/>
              </w:rPr>
              <w:t xml:space="preserve">标段编号：【</w:t>
            </w:r>
            <w:r>
              <w:rPr>
                <w:rFonts w:hint="eastAsia" w:ascii="宋体" w:hAnsi="宋体"/>
                <w:bCs/>
                <w:color w:val="auto"/>
                <w:sz w:val="24"/>
                <w:highlight w:val="none"/>
              </w:rPr>
              <w:t xml:space="preserve">采购包</w:t>
            </w:r>
            <w:r>
              <w:rPr>
                <w:rFonts w:hint="eastAsia" w:ascii="宋体" w:hAnsi="宋体" w:cs="方正仿宋_GBK"/>
                <w:color w:val="auto"/>
                <w:sz w:val="24"/>
                <w:highlight w:val="none"/>
              </w:rPr>
              <w:t xml:space="preserve">编号】</w:t>
            </w:r>
            <w:r/>
          </w:p>
        </w:tc>
      </w:tr>
      <w:tr>
        <w:trPr>
          <w:cantSplit/>
          <w:trHeight w:val="1690"/>
        </w:trPr>
        <w:tc>
          <w:tcPr>
            <w:tcW w:w="2103" w:type="dxa"/>
            <w:vAlign w:val="center"/>
            <w:textDirection w:val="lrTb"/>
            <w:noWrap w:val="false"/>
          </w:tcPr>
          <w:p>
            <w:pPr>
              <w:jc w:val="center"/>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首次磋商报价</w:t>
            </w:r>
            <w:r/>
          </w:p>
          <w:p>
            <w:pPr>
              <w:jc w:val="center"/>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（人民币）</w:t>
            </w:r>
            <w:r/>
          </w:p>
        </w:tc>
        <w:tc>
          <w:tcPr>
            <w:tcW w:w="6585" w:type="dxa"/>
            <w:vAlign w:val="center"/>
            <w:textDirection w:val="lrTb"/>
            <w:noWrap w:val="false"/>
          </w:tcPr>
          <w:p>
            <w:pPr>
              <w:pageBreakBefore w:val="0"/>
              <w:spacing w:line="560" w:lineRule="exact"/>
              <w:rPr>
                <w:rFonts w:ascii="宋体" w:hAnsi="宋体"/>
                <w:bCs/>
                <w:color w:val="auto"/>
                <w:sz w:val="24"/>
                <w:highlight w:val="none"/>
              </w:rPr>
            </w:pPr>
            <w:r>
              <w:rPr>
                <w:rFonts w:ascii="宋体" w:hAnsi="宋体"/>
                <w:bCs/>
                <w:color w:val="auto"/>
                <w:sz w:val="24"/>
                <w:highlight w:val="none"/>
              </w:rPr>
            </w:r>
            <w:r/>
          </w:p>
          <w:p>
            <w:pPr>
              <w:pageBreakBefore w:val="0"/>
              <w:spacing w:line="560" w:lineRule="exact"/>
              <w:rPr>
                <w:rFonts w:ascii="宋体" w:hAnsi="宋体"/>
                <w:bCs/>
                <w:color w:val="auto"/>
                <w:sz w:val="24"/>
                <w:highlight w:val="none"/>
                <w:u w:val="single"/>
              </w:rPr>
            </w:pPr>
            <w:r>
              <w:rPr>
                <w:rFonts w:hint="eastAsia" w:ascii="宋体" w:hAnsi="宋体"/>
                <w:bCs/>
                <w:color w:val="auto"/>
                <w:sz w:val="24"/>
                <w:highlight w:val="none"/>
              </w:rPr>
              <w:t xml:space="preserve">大写：</w:t>
            </w:r>
            <w:r>
              <w:rPr>
                <w:rFonts w:hint="eastAsia" w:ascii="宋体" w:hAnsi="宋体"/>
                <w:bCs/>
                <w:color w:val="auto"/>
                <w:sz w:val="24"/>
                <w:highlight w:val="none"/>
                <w:u w:val="single"/>
              </w:rPr>
              <w:t xml:space="preserve">                        （</w:t>
            </w:r>
            <w:r>
              <w:rPr>
                <w:rFonts w:ascii="宋体" w:hAnsi="宋体"/>
                <w:bCs/>
                <w:color w:val="auto"/>
                <w:sz w:val="24"/>
                <w:highlight w:val="none"/>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元）</w:t>
            </w:r>
            <w:r/>
          </w:p>
        </w:tc>
      </w:tr>
      <w:tr>
        <w:trPr>
          <w:cantSplit/>
          <w:trHeight w:val="1690"/>
        </w:trPr>
        <w:tc>
          <w:tcPr>
            <w:tcW w:w="2103" w:type="dxa"/>
            <w:vAlign w:val="center"/>
            <w:textDirection w:val="lrTb"/>
            <w:noWrap w:val="false"/>
          </w:tcPr>
          <w:p>
            <w:pPr>
              <w:jc w:val="center"/>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合同履行期限</w:t>
            </w:r>
            <w:r/>
          </w:p>
        </w:tc>
        <w:tc>
          <w:tcPr>
            <w:tcW w:w="6585" w:type="dxa"/>
            <w:vAlign w:val="center"/>
            <w:textDirection w:val="lrTb"/>
            <w:noWrap w:val="false"/>
          </w:tcPr>
          <w:p>
            <w:pPr>
              <w:pageBreakBefore w:val="0"/>
              <w:spacing w:line="56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tc>
      </w:tr>
    </w:tbl>
    <w:p>
      <w:pPr>
        <w:ind w:firstLine="480"/>
        <w:jc w:val="left"/>
        <w:pageBreakBefore w:val="0"/>
        <w:spacing w:line="560" w:lineRule="exact"/>
        <w:rPr>
          <w:rFonts w:ascii="宋体" w:hAnsi="宋体"/>
          <w:bCs/>
          <w:color w:val="auto"/>
          <w:sz w:val="24"/>
          <w:highlight w:val="none"/>
        </w:rPr>
      </w:pPr>
      <w:r>
        <w:rPr>
          <w:rFonts w:ascii="宋体" w:hAnsi="宋体"/>
          <w:bCs/>
          <w:color w:val="auto"/>
          <w:sz w:val="24"/>
          <w:highlight w:val="none"/>
        </w:rPr>
      </w:r>
      <w:r/>
    </w:p>
    <w:p>
      <w:pPr>
        <w:jc w:val="left"/>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供应商（盖章）：</w:t>
      </w:r>
      <w:r/>
    </w:p>
    <w:p>
      <w:pPr>
        <w:jc w:val="left"/>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jc w:val="left"/>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日期：    年     月     日</w:t>
      </w:r>
      <w:r/>
    </w:p>
    <w:p>
      <w:pPr>
        <w:jc w:val="left"/>
        <w:keepLines/>
        <w:keepNext/>
        <w:pageBreakBefore w:val="0"/>
        <w:spacing w:line="560" w:lineRule="exact"/>
        <w:rPr>
          <w:rFonts w:ascii="宋体" w:hAnsi="宋体"/>
          <w:b/>
          <w:color w:val="auto"/>
          <w:sz w:val="24"/>
          <w:highlight w:val="none"/>
        </w:rPr>
        <w:outlineLvl w:val="1"/>
      </w:pPr>
      <w:r>
        <w:rPr>
          <w:rFonts w:ascii="宋体" w:hAnsi="宋体"/>
          <w:b/>
          <w:color w:val="auto"/>
          <w:sz w:val="24"/>
          <w:highlight w:val="none"/>
        </w:rPr>
      </w:r>
      <w:r/>
    </w:p>
    <w:p>
      <w:pPr>
        <w:pStyle w:val="1013"/>
        <w:pageBreakBefore w:val="0"/>
        <w:spacing w:before="0" w:after="0" w:line="560" w:lineRule="exact"/>
        <w:rPr>
          <w:rFonts w:ascii="宋体" w:hAnsi="宋体"/>
          <w:b/>
          <w:color w:val="auto"/>
          <w:sz w:val="24"/>
          <w:highlight w:val="none"/>
        </w:rPr>
      </w:pPr>
      <w:r>
        <w:rPr>
          <w:rFonts w:ascii="宋体" w:hAnsi="宋体"/>
          <w:b/>
          <w:color w:val="auto"/>
          <w:sz w:val="24"/>
          <w:highlight w:val="none"/>
        </w:rPr>
      </w:r>
      <w:r/>
    </w:p>
    <w:p>
      <w:pPr>
        <w:pStyle w:val="1013"/>
        <w:pageBreakBefore w:val="0"/>
        <w:spacing w:before="0" w:after="0" w:line="560" w:lineRule="exact"/>
        <w:rPr>
          <w:rFonts w:ascii="宋体" w:hAnsi="宋体"/>
          <w:b/>
          <w:color w:val="auto"/>
          <w:sz w:val="24"/>
          <w:highlight w:val="none"/>
        </w:rPr>
      </w:pPr>
      <w:r>
        <w:rPr>
          <w:rFonts w:ascii="宋体" w:hAnsi="宋体"/>
          <w:b/>
          <w:color w:val="auto"/>
          <w:sz w:val="24"/>
          <w:highlight w:val="none"/>
        </w:rPr>
      </w:r>
      <w:r/>
    </w:p>
    <w:p>
      <w:pPr>
        <w:pStyle w:val="1013"/>
        <w:pageBreakBefore w:val="0"/>
        <w:spacing w:before="0" w:after="0" w:line="560" w:lineRule="exact"/>
        <w:rPr>
          <w:rFonts w:ascii="宋体" w:hAnsi="宋体"/>
          <w:b/>
          <w:color w:val="auto"/>
          <w:sz w:val="24"/>
          <w:highlight w:val="none"/>
        </w:rPr>
      </w:pPr>
      <w:r>
        <w:rPr>
          <w:rFonts w:ascii="宋体" w:hAnsi="宋体"/>
          <w:b/>
          <w:color w:val="auto"/>
          <w:sz w:val="24"/>
          <w:highlight w:val="none"/>
        </w:rPr>
      </w:r>
      <w:r/>
    </w:p>
    <w:p>
      <w:pPr>
        <w:pStyle w:val="1013"/>
        <w:pageBreakBefore w:val="0"/>
        <w:spacing w:before="0" w:after="0" w:line="560" w:lineRule="exact"/>
        <w:rPr>
          <w:rFonts w:ascii="宋体" w:hAnsi="宋体"/>
          <w:b/>
          <w:color w:val="auto"/>
          <w:sz w:val="24"/>
          <w:highlight w:val="none"/>
        </w:rPr>
      </w:pPr>
      <w:r>
        <w:rPr>
          <w:rFonts w:ascii="宋体" w:hAnsi="宋体"/>
          <w:b/>
          <w:color w:val="auto"/>
          <w:sz w:val="24"/>
          <w:highlight w:val="none"/>
        </w:rPr>
      </w:r>
      <w:r/>
    </w:p>
    <w:p>
      <w:pPr>
        <w:pStyle w:val="1013"/>
        <w:pageBreakBefore w:val="0"/>
        <w:spacing w:before="0" w:after="0" w:line="560" w:lineRule="exact"/>
        <w:rPr>
          <w:rFonts w:ascii="宋体" w:hAnsi="宋体"/>
          <w:b/>
          <w:color w:val="auto"/>
          <w:sz w:val="24"/>
          <w:highlight w:val="none"/>
        </w:rPr>
      </w:pPr>
      <w:r>
        <w:rPr>
          <w:rFonts w:ascii="宋体" w:hAnsi="宋体"/>
          <w:b/>
          <w:color w:val="auto"/>
          <w:sz w:val="24"/>
          <w:highlight w:val="none"/>
        </w:rPr>
      </w:r>
      <w:r/>
    </w:p>
    <w:p>
      <w:pPr>
        <w:pStyle w:val="1013"/>
        <w:pageBreakBefore w:val="0"/>
        <w:spacing w:before="0" w:after="0" w:line="560" w:lineRule="exact"/>
        <w:rPr>
          <w:rFonts w:ascii="宋体" w:hAnsi="宋体"/>
          <w:b/>
          <w:color w:val="auto"/>
          <w:sz w:val="24"/>
          <w:highlight w:val="none"/>
        </w:rPr>
      </w:pPr>
      <w:r>
        <w:rPr>
          <w:rFonts w:ascii="宋体" w:hAnsi="宋体"/>
          <w:b/>
          <w:color w:val="auto"/>
          <w:sz w:val="24"/>
          <w:highlight w:val="none"/>
        </w:rPr>
      </w:r>
      <w:r/>
    </w:p>
    <w:p>
      <w:pPr>
        <w:pStyle w:val="1013"/>
        <w:pageBreakBefore w:val="0"/>
        <w:spacing w:before="0" w:after="0" w:line="560" w:lineRule="exact"/>
        <w:rPr>
          <w:rFonts w:ascii="宋体" w:hAnsi="宋体"/>
          <w:b/>
          <w:color w:val="auto"/>
          <w:sz w:val="24"/>
          <w:highlight w:val="none"/>
        </w:rPr>
      </w:pPr>
      <w:r>
        <w:rPr>
          <w:rFonts w:ascii="宋体" w:hAnsi="宋体"/>
          <w:b/>
          <w:color w:val="auto"/>
          <w:sz w:val="24"/>
          <w:highlight w:val="none"/>
        </w:rPr>
      </w:r>
      <w:r/>
    </w:p>
    <w:p>
      <w:pPr>
        <w:jc w:val="left"/>
        <w:keepLines/>
        <w:keepNext/>
        <w:pageBreakBefore w:val="0"/>
        <w:spacing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1701" w:equalWidth="1"/>
          <w:docGrid w:linePitch="360"/>
        </w:sectPr>
        <w:outlineLvl w:val="1"/>
      </w:pPr>
      <w:r>
        <w:rPr>
          <w:rFonts w:ascii="黑体" w:hAnsi="黑体" w:eastAsia="黑体" w:cs="宋体"/>
          <w:bCs/>
          <w:color w:val="auto"/>
          <w:sz w:val="24"/>
          <w:szCs w:val="28"/>
          <w:highlight w:val="none"/>
        </w:rPr>
      </w:r>
      <w:r/>
    </w:p>
    <w:p>
      <w:pPr>
        <w:jc w:val="left"/>
        <w:keepLines/>
        <w:keepNext/>
        <w:pageBreakBefore w:val="0"/>
        <w:spacing w:line="560" w:lineRule="exact"/>
        <w:rPr>
          <w:rFonts w:ascii="宋体" w:hAnsi="宋体"/>
          <w:b/>
          <w:color w:val="auto"/>
          <w:sz w:val="24"/>
          <w:highlight w:val="none"/>
        </w:rPr>
        <w:outlineLvl w:val="1"/>
      </w:pPr>
      <w:r>
        <w:rPr>
          <w:rFonts w:hint="eastAsia" w:ascii="黑体" w:hAnsi="黑体" w:eastAsia="黑体" w:cs="宋体"/>
          <w:bCs/>
          <w:color w:val="auto"/>
          <w:sz w:val="24"/>
          <w:szCs w:val="28"/>
          <w:highlight w:val="none"/>
        </w:rPr>
        <w:t xml:space="preserve">格式3</w:t>
      </w:r>
      <w:r>
        <w:rPr>
          <w:rFonts w:ascii="黑体" w:hAnsi="黑体" w:eastAsia="黑体" w:cs="宋体"/>
          <w:bCs/>
          <w:color w:val="auto"/>
          <w:sz w:val="24"/>
          <w:szCs w:val="28"/>
          <w:highlight w:val="none"/>
        </w:rPr>
        <w:t xml:space="preserve">、</w:t>
      </w:r>
      <w:r>
        <w:rPr>
          <w:rFonts w:hint="eastAsia" w:ascii="黑体" w:hAnsi="黑体" w:eastAsia="黑体" w:cs="宋体"/>
          <w:bCs/>
          <w:color w:val="auto"/>
          <w:sz w:val="24"/>
          <w:szCs w:val="28"/>
          <w:highlight w:val="none"/>
        </w:rPr>
        <w:t xml:space="preserve">首次磋商报价明细表（报价明细表）</w:t>
      </w:r>
      <w:r/>
    </w:p>
    <w:p>
      <w:pPr>
        <w:jc w:val="cente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pageBreakBefore w:val="0"/>
        <w:spacing w:line="5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首次磋商报价明细表</w:t>
      </w:r>
      <w:r/>
    </w:p>
    <w:p>
      <w:pPr>
        <w:jc w:val="left"/>
        <w:pageBreakBefore w:val="0"/>
        <w:spacing w:line="560" w:lineRule="exact"/>
        <w:rPr>
          <w:rFonts w:ascii="宋体" w:hAnsi="宋体"/>
          <w:color w:val="auto"/>
          <w:highlight w:val="none"/>
        </w:rPr>
      </w:pPr>
      <w:r>
        <w:rPr>
          <w:rFonts w:ascii="宋体" w:hAnsi="宋体"/>
          <w:color w:val="auto"/>
          <w:highlight w:val="none"/>
        </w:rPr>
      </w:r>
      <w:r/>
    </w:p>
    <w:p>
      <w:pPr>
        <w:jc w:val="left"/>
        <w:pageBreakBefore w:val="0"/>
        <w:spacing w:line="560" w:lineRule="exact"/>
        <w:rPr>
          <w:rFonts w:ascii="宋体" w:hAnsi="宋体" w:cs="方正仿宋_GBK"/>
          <w:color w:val="auto"/>
          <w:sz w:val="24"/>
          <w:highlight w:val="none"/>
        </w:rPr>
      </w:pPr>
      <w:r>
        <w:rPr>
          <w:rFonts w:hint="eastAsia" w:ascii="宋体" w:hAnsi="宋体"/>
          <w:bCs/>
          <w:color w:val="auto"/>
          <w:sz w:val="24"/>
          <w:highlight w:val="none"/>
        </w:rPr>
        <w:t xml:space="preserve">采购包</w:t>
      </w:r>
      <w:r>
        <w:rPr>
          <w:rFonts w:hint="eastAsia" w:ascii="宋体" w:hAnsi="宋体" w:cs="方正仿宋_GBK"/>
          <w:color w:val="auto"/>
          <w:sz w:val="24"/>
          <w:highlight w:val="none"/>
        </w:rPr>
        <w:t xml:space="preserve">名称：</w:t>
      </w:r>
      <w:r>
        <w:rPr>
          <w:rFonts w:hint="eastAsia" w:ascii="宋体" w:hAnsi="宋体" w:cs="方正仿宋_GBK"/>
          <w:color w:val="auto"/>
          <w:sz w:val="24"/>
          <w:highlight w:val="none"/>
        </w:rPr>
        <w:br/>
      </w:r>
      <w:r>
        <w:rPr>
          <w:rFonts w:hint="eastAsia" w:ascii="宋体" w:hAnsi="宋体" w:cs="方正仿宋_GBK"/>
          <w:color w:val="auto"/>
          <w:sz w:val="24"/>
          <w:highlight w:val="none"/>
        </w:rPr>
        <w:t xml:space="preserve">采购包编号：</w:t>
      </w:r>
      <w:r>
        <w:rPr>
          <w:rFonts w:hint="eastAsia" w:ascii="宋体" w:hAnsi="宋体" w:cs="方正仿宋_GBK"/>
          <w:color w:val="auto"/>
          <w:sz w:val="24"/>
          <w:highlight w:val="none"/>
        </w:rPr>
        <w:br/>
      </w:r>
      <w:r>
        <w:rPr>
          <w:rFonts w:hint="eastAsia" w:ascii="宋体" w:hAnsi="宋体" w:cs="方正仿宋_GBK"/>
          <w:color w:val="auto"/>
          <w:sz w:val="24"/>
          <w:highlight w:val="none"/>
        </w:rPr>
        <w:t xml:space="preserve">                                                                  单位：元</w:t>
      </w:r>
      <w:r/>
    </w:p>
    <w:p>
      <w:pPr>
        <w:pageBreakBefore w:val="0"/>
        <w:spacing w:line="560" w:lineRule="exact"/>
        <w:rPr>
          <w:rFonts w:ascii="宋体" w:hAnsi="宋体" w:cs="方正仿宋_GBK"/>
          <w:color w:val="auto"/>
          <w:sz w:val="24"/>
          <w:highlight w:val="none"/>
        </w:rPr>
      </w:pPr>
      <w:r>
        <w:rPr>
          <w:rFonts w:ascii="宋体" w:hAnsi="宋体" w:cs="方正仿宋_GBK"/>
          <w:color w:val="auto"/>
          <w:sz w:val="24"/>
          <w:highlight w:val="none"/>
        </w:rPr>
      </w:r>
      <w:r/>
    </w:p>
    <w:tbl>
      <w:tblPr>
        <w:tblStyle w:val="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1"/>
        <w:gridCol w:w="1561"/>
        <w:gridCol w:w="1561"/>
        <w:gridCol w:w="1561"/>
        <w:gridCol w:w="1561"/>
        <w:gridCol w:w="1561"/>
      </w:tblGrid>
      <w:tr>
        <w:trPr/>
        <w:tc>
          <w:tcPr>
            <w:tcW w:w="1561" w:type="dxa"/>
            <w:vAlign w:val="center"/>
            <w:textDirection w:val="lrTb"/>
            <w:noWrap w:val="false"/>
          </w:tcPr>
          <w:p>
            <w:pPr>
              <w:jc w:val="left"/>
              <w:keepLines/>
              <w:keepNext/>
              <w:pageBreakBefore w:val="0"/>
              <w:spacing w:line="560" w:lineRule="exact"/>
              <w:rPr>
                <w:rFonts w:ascii="黑体" w:hAnsi="黑体" w:eastAsia="黑体" w:cs="宋体"/>
                <w:bCs/>
                <w:color w:val="auto"/>
                <w:sz w:val="36"/>
                <w:szCs w:val="28"/>
                <w:highlight w:val="none"/>
              </w:rPr>
              <w:outlineLvl w:val="1"/>
            </w:pPr>
            <w:r>
              <w:rPr>
                <w:rFonts w:hint="eastAsia" w:ascii="黑体" w:hAnsi="黑体" w:eastAsia="黑体" w:cs="宋体"/>
                <w:bCs/>
                <w:color w:val="auto"/>
                <w:sz w:val="24"/>
                <w:szCs w:val="28"/>
                <w:highlight w:val="none"/>
              </w:rPr>
              <w:t xml:space="preserve">序号</w:t>
            </w:r>
            <w:r/>
          </w:p>
        </w:tc>
        <w:tc>
          <w:tcPr>
            <w:tcW w:w="1561" w:type="dxa"/>
            <w:vAlign w:val="center"/>
            <w:textDirection w:val="lrTb"/>
            <w:noWrap w:val="false"/>
          </w:tcPr>
          <w:p>
            <w:pPr>
              <w:jc w:val="left"/>
              <w:keepLines/>
              <w:keepNext/>
              <w:pageBreakBefore w:val="0"/>
              <w:spacing w:line="560" w:lineRule="exact"/>
              <w:rPr>
                <w:rFonts w:ascii="黑体" w:hAnsi="黑体" w:eastAsia="黑体" w:cs="宋体"/>
                <w:bCs/>
                <w:color w:val="auto"/>
                <w:sz w:val="36"/>
                <w:szCs w:val="28"/>
                <w:highlight w:val="none"/>
              </w:rPr>
              <w:outlineLvl w:val="1"/>
            </w:pPr>
            <w:r>
              <w:rPr>
                <w:rFonts w:hint="eastAsia" w:ascii="黑体" w:hAnsi="黑体" w:eastAsia="黑体" w:cs="宋体"/>
                <w:bCs/>
                <w:color w:val="auto"/>
                <w:sz w:val="24"/>
                <w:szCs w:val="28"/>
                <w:highlight w:val="none"/>
              </w:rPr>
              <w:t xml:space="preserve">产品、服务名称</w:t>
            </w:r>
            <w:r/>
          </w:p>
        </w:tc>
        <w:tc>
          <w:tcPr>
            <w:tcW w:w="1561" w:type="dxa"/>
            <w:vAlign w:val="center"/>
            <w:textDirection w:val="lrTb"/>
            <w:noWrap w:val="false"/>
          </w:tcPr>
          <w:p>
            <w:pPr>
              <w:jc w:val="left"/>
              <w:keepLines/>
              <w:keepNext/>
              <w:pageBreakBefore w:val="0"/>
              <w:spacing w:line="560" w:lineRule="exact"/>
              <w:rPr>
                <w:rFonts w:ascii="黑体" w:hAnsi="黑体" w:eastAsia="黑体" w:cs="宋体"/>
                <w:bCs/>
                <w:color w:val="auto"/>
                <w:sz w:val="36"/>
                <w:szCs w:val="28"/>
                <w:highlight w:val="none"/>
              </w:rPr>
              <w:outlineLvl w:val="1"/>
            </w:pPr>
            <w:r>
              <w:rPr>
                <w:rFonts w:hint="eastAsia" w:ascii="黑体" w:hAnsi="黑体" w:eastAsia="黑体" w:cs="宋体"/>
                <w:bCs/>
                <w:color w:val="auto"/>
                <w:sz w:val="24"/>
                <w:szCs w:val="28"/>
                <w:highlight w:val="none"/>
              </w:rPr>
              <w:t xml:space="preserve">分项单位</w:t>
            </w:r>
            <w:r/>
          </w:p>
        </w:tc>
        <w:tc>
          <w:tcPr>
            <w:tcW w:w="1561" w:type="dxa"/>
            <w:vAlign w:val="center"/>
            <w:textDirection w:val="lrTb"/>
            <w:noWrap w:val="false"/>
          </w:tcPr>
          <w:p>
            <w:pPr>
              <w:jc w:val="left"/>
              <w:keepLines/>
              <w:keepNext/>
              <w:pageBreakBefore w:val="0"/>
              <w:spacing w:line="560" w:lineRule="exact"/>
              <w:rPr>
                <w:rFonts w:ascii="黑体" w:hAnsi="黑体" w:eastAsia="黑体" w:cs="宋体"/>
                <w:bCs/>
                <w:color w:val="auto"/>
                <w:sz w:val="36"/>
                <w:szCs w:val="28"/>
                <w:highlight w:val="none"/>
              </w:rPr>
              <w:outlineLvl w:val="1"/>
            </w:pPr>
            <w:r>
              <w:rPr>
                <w:rFonts w:hint="eastAsia" w:ascii="黑体" w:hAnsi="黑体" w:eastAsia="黑体" w:cs="宋体"/>
                <w:bCs/>
                <w:color w:val="auto"/>
                <w:sz w:val="24"/>
                <w:szCs w:val="28"/>
                <w:highlight w:val="none"/>
              </w:rPr>
              <w:t xml:space="preserve">数量</w:t>
            </w:r>
            <w:r/>
          </w:p>
        </w:tc>
        <w:tc>
          <w:tcPr>
            <w:tcW w:w="1561" w:type="dxa"/>
            <w:vAlign w:val="center"/>
            <w:textDirection w:val="lrTb"/>
            <w:noWrap w:val="false"/>
          </w:tcPr>
          <w:p>
            <w:pPr>
              <w:jc w:val="left"/>
              <w:keepLines/>
              <w:keepNext/>
              <w:pageBreakBefore w:val="0"/>
              <w:spacing w:line="560" w:lineRule="exact"/>
              <w:rPr>
                <w:rFonts w:ascii="黑体" w:hAnsi="黑体" w:eastAsia="黑体" w:cs="宋体"/>
                <w:bCs/>
                <w:color w:val="auto"/>
                <w:sz w:val="36"/>
                <w:szCs w:val="28"/>
                <w:highlight w:val="none"/>
              </w:rPr>
              <w:outlineLvl w:val="1"/>
            </w:pPr>
            <w:r>
              <w:rPr>
                <w:rFonts w:hint="eastAsia" w:ascii="黑体" w:hAnsi="黑体" w:eastAsia="黑体" w:cs="宋体"/>
                <w:bCs/>
                <w:color w:val="auto"/>
                <w:sz w:val="24"/>
                <w:szCs w:val="28"/>
                <w:highlight w:val="none"/>
              </w:rPr>
              <w:t xml:space="preserve">单价</w:t>
            </w:r>
            <w:r/>
          </w:p>
        </w:tc>
        <w:tc>
          <w:tcPr>
            <w:tcW w:w="1561" w:type="dxa"/>
            <w:vAlign w:val="center"/>
            <w:textDirection w:val="lrTb"/>
            <w:noWrap w:val="false"/>
          </w:tcPr>
          <w:p>
            <w:pPr>
              <w:jc w:val="left"/>
              <w:keepLines/>
              <w:keepNext/>
              <w:pageBreakBefore w:val="0"/>
              <w:spacing w:line="560" w:lineRule="exact"/>
              <w:rPr>
                <w:rFonts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t xml:space="preserve">单项</w:t>
            </w:r>
            <w:r/>
          </w:p>
          <w:p>
            <w:pPr>
              <w:jc w:val="left"/>
              <w:keepLines/>
              <w:keepNext/>
              <w:pageBreakBefore w:val="0"/>
              <w:spacing w:line="560" w:lineRule="exact"/>
              <w:rPr>
                <w:rFonts w:ascii="黑体" w:hAnsi="黑体" w:eastAsia="黑体" w:cs="宋体"/>
                <w:bCs/>
                <w:color w:val="auto"/>
                <w:sz w:val="36"/>
                <w:szCs w:val="28"/>
                <w:highlight w:val="none"/>
              </w:rPr>
              <w:outlineLvl w:val="1"/>
            </w:pPr>
            <w:r>
              <w:rPr>
                <w:rFonts w:hint="eastAsia" w:ascii="黑体" w:hAnsi="黑体" w:eastAsia="黑体" w:cs="宋体"/>
                <w:bCs/>
                <w:color w:val="auto"/>
                <w:sz w:val="24"/>
                <w:szCs w:val="28"/>
                <w:highlight w:val="none"/>
              </w:rPr>
              <w:t xml:space="preserve">合计价</w:t>
            </w:r>
            <w:r/>
          </w:p>
        </w:tc>
      </w:tr>
      <w:tr>
        <w:trPr/>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r>
      <w:tr>
        <w:trPr/>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r>
      <w:tr>
        <w:trPr/>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r>
      <w:tr>
        <w:trPr/>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r>
      <w:tr>
        <w:trPr/>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c>
          <w:tcPr>
            <w:tcW w:w="1561"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r>
      <w:tr>
        <w:trPr/>
        <w:tc>
          <w:tcPr>
            <w:gridSpan w:val="4"/>
            <w:tcW w:w="6244" w:type="dxa"/>
            <w:textDirection w:val="lrTb"/>
            <w:noWrap w:val="false"/>
          </w:tcPr>
          <w:p>
            <w:pPr>
              <w:pageBreakBefore w:val="0"/>
              <w:spacing w:line="560" w:lineRule="exact"/>
              <w:rPr>
                <w:rFonts w:ascii="黑体" w:hAnsi="黑体" w:eastAsia="黑体" w:cs="宋体"/>
                <w:bCs/>
                <w:color w:val="auto"/>
                <w:sz w:val="36"/>
                <w:szCs w:val="28"/>
                <w:highlight w:val="none"/>
              </w:rPr>
            </w:pPr>
            <w:r>
              <w:rPr>
                <w:rFonts w:hint="eastAsia" w:ascii="黑体" w:hAnsi="黑体" w:eastAsia="黑体" w:cs="宋体"/>
                <w:bCs/>
                <w:color w:val="auto"/>
                <w:sz w:val="24"/>
                <w:szCs w:val="28"/>
                <w:highlight w:val="none"/>
              </w:rPr>
              <w:t xml:space="preserve">总计（元）</w:t>
            </w:r>
            <w:r/>
          </w:p>
        </w:tc>
        <w:tc>
          <w:tcPr>
            <w:gridSpan w:val="2"/>
            <w:tcW w:w="3122" w:type="dxa"/>
            <w:textDirection w:val="lrTb"/>
            <w:noWrap w:val="false"/>
          </w:tcPr>
          <w:p>
            <w:pP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tc>
      </w:tr>
    </w:tbl>
    <w:p>
      <w:pPr>
        <w:jc w:val="left"/>
        <w:pageBreakBefore w:val="0"/>
        <w:spacing w:line="560" w:lineRule="exact"/>
        <w:rPr>
          <w:rFonts w:ascii="宋体" w:hAnsi="宋体"/>
          <w:bCs/>
          <w:color w:val="auto"/>
          <w:sz w:val="24"/>
          <w:highlight w:val="none"/>
        </w:rPr>
      </w:pPr>
      <w:r>
        <w:rPr>
          <w:rFonts w:ascii="宋体" w:hAnsi="宋体"/>
          <w:bCs/>
          <w:color w:val="auto"/>
          <w:sz w:val="24"/>
          <w:highlight w:val="none"/>
        </w:rPr>
      </w:r>
      <w:r/>
    </w:p>
    <w:p>
      <w:pPr>
        <w:jc w:val="left"/>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供应商（盖章）：</w:t>
      </w:r>
      <w:r/>
    </w:p>
    <w:p>
      <w:pPr>
        <w:jc w:val="left"/>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jc w:val="left"/>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年     月     日</w:t>
      </w:r>
      <w:r/>
    </w:p>
    <w:p>
      <w:pPr>
        <w:jc w:val="left"/>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价格构成或报价要求：</w:t>
      </w:r>
      <w:r/>
    </w:p>
    <w:p>
      <w:pPr>
        <w:jc w:val="left"/>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1.此表可以根据需要自行增减行数。</w:t>
      </w:r>
      <w:r/>
    </w:p>
    <w:p>
      <w:pPr>
        <w:jc w:val="left"/>
        <w:pageBreakBefore w:val="0"/>
        <w:spacing w:line="560" w:lineRule="exact"/>
        <w:rPr>
          <w:rFonts w:ascii="黑体" w:hAnsi="黑体" w:eastAsia="黑体" w:cs="宋体"/>
          <w:bCs/>
          <w:color w:val="auto"/>
          <w:sz w:val="24"/>
          <w:szCs w:val="28"/>
          <w:highlight w:val="none"/>
        </w:rPr>
      </w:pPr>
      <w:r>
        <w:rPr>
          <w:rFonts w:hint="eastAsia" w:ascii="宋体" w:hAnsi="宋体"/>
          <w:bCs/>
          <w:color w:val="auto"/>
          <w:sz w:val="24"/>
          <w:highlight w:val="none"/>
        </w:rPr>
        <w:t xml:space="preserve">2.项目如有分包，请各供应商按投报的分包分别列表。</w:t>
      </w:r>
      <w:r>
        <w:rPr>
          <w:rFonts w:ascii="黑体" w:hAnsi="黑体" w:eastAsia="黑体" w:cs="宋体"/>
          <w:bCs/>
          <w:color w:val="auto"/>
          <w:sz w:val="24"/>
          <w:szCs w:val="28"/>
          <w:highlight w:val="none"/>
        </w:rPr>
        <w:br w:type="page" w:clear="all"/>
      </w:r>
      <w:r>
        <w:rPr>
          <w:rFonts w:hint="eastAsia" w:ascii="黑体" w:hAnsi="黑体" w:eastAsia="黑体" w:cs="宋体"/>
          <w:bCs/>
          <w:color w:val="auto"/>
          <w:sz w:val="24"/>
          <w:szCs w:val="28"/>
          <w:highlight w:val="none"/>
        </w:rPr>
        <w:t xml:space="preserve">格式4、中小企业声明函（服务）</w:t>
      </w:r>
      <w:r/>
    </w:p>
    <w:p>
      <w:pPr>
        <w:jc w:val="cente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pageBreakBefore w:val="0"/>
        <w:spacing w:line="5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ind w:firstLine="48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w:t>
      </w:r>
      <w:r/>
    </w:p>
    <w:p>
      <w:pPr>
        <w:ind w:firstLine="480"/>
        <w:pageBreakBefore w:val="0"/>
        <w:spacing w:line="560" w:lineRule="exact"/>
        <w:rPr>
          <w:rFonts w:ascii="宋体" w:hAnsi="宋体" w:cs="宋体"/>
          <w:color w:val="auto"/>
          <w:sz w:val="24"/>
          <w:highlight w:val="none"/>
        </w:rPr>
      </w:pP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 xml:space="preserve">行业；承接企业为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48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pageBreakBefore w:val="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pageBreakBefore w:val="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pageBreakBefore w:val="0"/>
        <w:spacing w:line="560" w:lineRule="exact"/>
        <w:rPr>
          <w:rFonts w:ascii="宋体" w:hAnsi="宋体" w:cs="宋体"/>
          <w:color w:val="auto"/>
          <w:sz w:val="24"/>
          <w:highlight w:val="none"/>
        </w:rPr>
      </w:pPr>
      <w:r>
        <w:rPr>
          <w:rFonts w:ascii="宋体" w:hAnsi="宋体" w:cs="宋体"/>
          <w:color w:val="auto"/>
          <w:sz w:val="24"/>
          <w:highlight w:val="none"/>
        </w:rPr>
      </w:r>
      <w:r/>
    </w:p>
    <w:p>
      <w:pPr>
        <w:ind w:right="480" w:firstLine="492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企业名称（盖章）： </w:t>
      </w:r>
      <w:r/>
    </w:p>
    <w:p>
      <w:pPr>
        <w:ind w:right="480" w:firstLine="492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日 期：   年   月   日</w:t>
      </w:r>
      <w:r/>
    </w:p>
    <w:p>
      <w:pPr>
        <w:ind w:right="480"/>
        <w:pageBreakBefore w:val="0"/>
        <w:spacing w:line="560" w:lineRule="exact"/>
        <w:rPr>
          <w:rFonts w:ascii="宋体" w:hAnsi="宋体" w:cs="宋体"/>
          <w:b/>
          <w:color w:val="auto"/>
          <w:sz w:val="24"/>
          <w:highlight w:val="none"/>
        </w:rPr>
      </w:pPr>
      <w:r>
        <w:rPr>
          <w:rFonts w:ascii="宋体" w:hAnsi="宋体" w:cs="宋体"/>
          <w:b/>
          <w:color w:val="auto"/>
          <w:sz w:val="24"/>
          <w:highlight w:val="none"/>
        </w:rPr>
      </w:r>
      <w:r/>
    </w:p>
    <w:p>
      <w:pPr>
        <w:ind w:right="480"/>
        <w:pageBreakBefore w:val="0"/>
        <w:spacing w:line="560" w:lineRule="exact"/>
        <w:rPr>
          <w:rFonts w:ascii="宋体" w:hAnsi="宋体" w:cs="宋体"/>
          <w:b/>
          <w:color w:val="auto"/>
          <w:sz w:val="24"/>
          <w:highlight w:val="none"/>
        </w:rPr>
      </w:pPr>
      <w:r>
        <w:rPr>
          <w:rFonts w:ascii="宋体" w:hAnsi="宋体" w:cs="宋体"/>
          <w:b/>
          <w:color w:val="auto"/>
          <w:sz w:val="24"/>
          <w:highlight w:val="none"/>
        </w:rPr>
      </w:r>
      <w:r/>
    </w:p>
    <w:p>
      <w:pPr>
        <w:ind w:right="480" w:firstLine="48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填报说明：</w:t>
      </w:r>
      <w:r/>
    </w:p>
    <w:p>
      <w:pPr>
        <w:ind w:right="480" w:firstLine="48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1.从业人员、营业收入、资产总额填报上一年度数据，无上一年度数据的新成立企业可不填报。</w:t>
      </w:r>
      <w:r/>
    </w:p>
    <w:p>
      <w:pPr>
        <w:ind w:firstLine="48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2.请供应商如实填写，所填内容将作为评审的依据。如填写不完整，将不享受扶持政策。</w:t>
      </w:r>
      <w:r/>
    </w:p>
    <w:p>
      <w:pPr>
        <w:ind w:firstLine="480"/>
        <w:pageBreakBefore w:val="0"/>
        <w:spacing w:line="560" w:lineRule="exact"/>
        <w:rPr>
          <w:rFonts w:ascii="宋体" w:hAnsi="宋体" w:cs="宋体"/>
          <w:b/>
          <w:color w:val="auto"/>
          <w:sz w:val="24"/>
          <w:highlight w:val="none"/>
        </w:rPr>
      </w:pPr>
      <w:r>
        <w:rPr>
          <w:rFonts w:hint="eastAsia" w:ascii="宋体" w:hAnsi="宋体" w:cs="宋体"/>
          <w:color w:val="auto"/>
          <w:sz w:val="24"/>
          <w:highlight w:val="none"/>
        </w:rPr>
        <w:t xml:space="preserve">3.成交供应商的《中小企业声明函》随成交结果公开。</w:t>
      </w:r>
      <w:r/>
    </w:p>
    <w:p>
      <w:pPr>
        <w:jc w:val="left"/>
        <w:keepLines/>
        <w:keepNext/>
        <w:pageBreakBefore w:val="0"/>
        <w:spacing w:line="560" w:lineRule="exact"/>
        <w:rPr>
          <w:rFonts w:eastAsia="黑体"/>
          <w:b/>
          <w:bCs/>
          <w:color w:val="auto"/>
          <w:sz w:val="32"/>
          <w:szCs w:val="32"/>
          <w:highlight w:val="none"/>
        </w:rPr>
        <w:outlineLvl w:val="1"/>
      </w:pPr>
      <w:r>
        <w:rPr>
          <w:color w:val="auto"/>
          <w:szCs w:val="21"/>
          <w:highlight w:val="none"/>
        </w:rPr>
        <w:br w:type="page" w:clear="all"/>
      </w:r>
      <w:r>
        <w:rPr>
          <w:rFonts w:hint="eastAsia" w:ascii="黑体" w:hAnsi="黑体" w:eastAsia="黑体" w:cs="宋体"/>
          <w:bCs/>
          <w:color w:val="auto"/>
          <w:sz w:val="24"/>
          <w:szCs w:val="28"/>
          <w:highlight w:val="none"/>
        </w:rPr>
        <w:t xml:space="preserve">格式5</w:t>
      </w:r>
      <w:r>
        <w:rPr>
          <w:rFonts w:ascii="黑体" w:hAnsi="黑体" w:eastAsia="黑体" w:cs="宋体"/>
          <w:bCs/>
          <w:color w:val="auto"/>
          <w:sz w:val="24"/>
          <w:szCs w:val="28"/>
          <w:highlight w:val="none"/>
        </w:rPr>
        <w:t xml:space="preserve">、</w:t>
      </w:r>
      <w:r>
        <w:rPr>
          <w:rFonts w:hint="eastAsia" w:ascii="黑体" w:hAnsi="黑体" w:eastAsia="黑体" w:cs="宋体"/>
          <w:bCs/>
          <w:color w:val="auto"/>
          <w:sz w:val="24"/>
          <w:szCs w:val="28"/>
          <w:highlight w:val="none"/>
        </w:rPr>
        <w:t xml:space="preserve">残疾人福利性单位声明函（服务）</w:t>
      </w:r>
      <w:r/>
    </w:p>
    <w:p>
      <w:pPr>
        <w:jc w:val="center"/>
        <w:pageBreakBefore w:val="0"/>
        <w:spacing w:line="5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ind w:firstLine="480"/>
        <w:pageBreakBefore w:val="0"/>
        <w:spacing w:line="560" w:lineRule="exact"/>
        <w:rPr>
          <w:color w:val="auto"/>
          <w:sz w:val="24"/>
          <w:szCs w:val="21"/>
          <w:highlight w:val="none"/>
        </w:rPr>
      </w:pPr>
      <w:r>
        <w:rPr>
          <w:rFonts w:hint="eastAsia"/>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1"/>
          <w:highlight w:val="none"/>
          <w:u w:val="single"/>
        </w:rPr>
        <w:t xml:space="preserve">        </w:t>
      </w:r>
      <w:r>
        <w:rPr>
          <w:rFonts w:hint="eastAsia"/>
          <w:color w:val="auto"/>
          <w:sz w:val="24"/>
          <w:szCs w:val="21"/>
          <w:highlight w:val="none"/>
        </w:rPr>
        <w:t xml:space="preserve">单位的</w:t>
      </w:r>
      <w:r>
        <w:rPr>
          <w:rFonts w:hint="eastAsia"/>
          <w:color w:val="auto"/>
          <w:sz w:val="24"/>
          <w:szCs w:val="21"/>
          <w:highlight w:val="none"/>
          <w:u w:val="single"/>
        </w:rPr>
        <w:t xml:space="preserve">         </w:t>
      </w:r>
      <w:r>
        <w:rPr>
          <w:rFonts w:hint="eastAsia"/>
          <w:color w:val="auto"/>
          <w:sz w:val="24"/>
          <w:szCs w:val="21"/>
          <w:highlight w:val="none"/>
        </w:rPr>
        <w:t xml:space="preserve">项目由本单位提供全部服务。</w:t>
      </w:r>
      <w:r/>
    </w:p>
    <w:p>
      <w:pPr>
        <w:ind w:firstLine="480"/>
        <w:pageBreakBefore w:val="0"/>
        <w:spacing w:line="560" w:lineRule="exact"/>
        <w:rPr>
          <w:color w:val="auto"/>
          <w:sz w:val="24"/>
          <w:szCs w:val="21"/>
          <w:highlight w:val="none"/>
        </w:rPr>
      </w:pPr>
      <w:r>
        <w:rPr>
          <w:rFonts w:hint="eastAsia"/>
          <w:color w:val="auto"/>
          <w:sz w:val="24"/>
          <w:szCs w:val="21"/>
          <w:highlight w:val="none"/>
        </w:rPr>
        <w:t xml:space="preserve">本单位对上述声明的真实性负责。如有虚假，将依法承担相应责任。</w:t>
      </w:r>
      <w:r/>
    </w:p>
    <w:p>
      <w:pPr>
        <w:ind w:firstLine="480"/>
        <w:pageBreakBefore w:val="0"/>
        <w:spacing w:line="560" w:lineRule="exact"/>
        <w:rPr>
          <w:color w:val="auto"/>
          <w:sz w:val="24"/>
          <w:szCs w:val="21"/>
          <w:highlight w:val="none"/>
        </w:rPr>
      </w:pPr>
      <w:r>
        <w:rPr>
          <w:color w:val="auto"/>
          <w:sz w:val="24"/>
          <w:szCs w:val="21"/>
          <w:highlight w:val="none"/>
        </w:rPr>
      </w:r>
      <w:r/>
    </w:p>
    <w:p>
      <w:pPr>
        <w:ind w:firstLine="480"/>
        <w:pageBreakBefore w:val="0"/>
        <w:spacing w:line="560" w:lineRule="exact"/>
        <w:rPr>
          <w:color w:val="auto"/>
          <w:sz w:val="24"/>
          <w:szCs w:val="21"/>
          <w:highlight w:val="none"/>
        </w:rPr>
      </w:pPr>
      <w:r>
        <w:rPr>
          <w:color w:val="auto"/>
          <w:sz w:val="24"/>
          <w:szCs w:val="21"/>
          <w:highlight w:val="none"/>
        </w:rPr>
      </w:r>
      <w:r/>
    </w:p>
    <w:p>
      <w:pPr>
        <w:ind w:firstLine="5040"/>
        <w:pageBreakBefore w:val="0"/>
        <w:spacing w:line="560" w:lineRule="exact"/>
        <w:rPr>
          <w:color w:val="auto"/>
          <w:sz w:val="24"/>
          <w:szCs w:val="21"/>
          <w:highlight w:val="none"/>
        </w:rPr>
      </w:pPr>
      <w:r>
        <w:rPr>
          <w:rFonts w:hint="eastAsia" w:ascii="宋体" w:hAnsi="宋体"/>
          <w:bCs/>
          <w:color w:val="auto"/>
          <w:sz w:val="24"/>
          <w:highlight w:val="none"/>
        </w:rPr>
        <w:t xml:space="preserve">磋商供应商（盖章）</w:t>
      </w:r>
      <w:r>
        <w:rPr>
          <w:rFonts w:hint="eastAsia"/>
          <w:color w:val="auto"/>
          <w:sz w:val="24"/>
          <w:szCs w:val="21"/>
          <w:highlight w:val="none"/>
        </w:rPr>
        <w:t xml:space="preserve">：</w:t>
      </w:r>
      <w:r/>
    </w:p>
    <w:p>
      <w:pPr>
        <w:ind w:firstLine="5040"/>
        <w:pageBreakBefore w:val="0"/>
        <w:spacing w:line="560" w:lineRule="exact"/>
        <w:rPr>
          <w:color w:val="auto"/>
          <w:sz w:val="24"/>
          <w:szCs w:val="21"/>
          <w:highlight w:val="none"/>
        </w:rPr>
      </w:pPr>
      <w:r>
        <w:rPr>
          <w:rFonts w:hint="eastAsia"/>
          <w:color w:val="auto"/>
          <w:sz w:val="24"/>
          <w:szCs w:val="21"/>
          <w:highlight w:val="none"/>
        </w:rPr>
        <w:t xml:space="preserve">日期：   年   月   日</w:t>
      </w:r>
      <w:r/>
    </w:p>
    <w:p>
      <w:pPr>
        <w:ind w:firstLine="5040"/>
        <w:pageBreakBefore w:val="0"/>
        <w:spacing w:line="560" w:lineRule="exact"/>
        <w:rPr>
          <w:color w:val="auto"/>
          <w:sz w:val="24"/>
          <w:szCs w:val="21"/>
          <w:highlight w:val="none"/>
        </w:rPr>
      </w:pPr>
      <w:r>
        <w:rPr>
          <w:color w:val="auto"/>
          <w:sz w:val="24"/>
          <w:szCs w:val="21"/>
          <w:highlight w:val="none"/>
        </w:rPr>
      </w:r>
      <w:r/>
    </w:p>
    <w:p>
      <w:pPr>
        <w:ind w:firstLine="5040"/>
        <w:pageBreakBefore w:val="0"/>
        <w:spacing w:line="560" w:lineRule="exact"/>
        <w:rPr>
          <w:color w:val="auto"/>
          <w:sz w:val="24"/>
          <w:szCs w:val="21"/>
          <w:highlight w:val="none"/>
        </w:rPr>
      </w:pPr>
      <w:r>
        <w:rPr>
          <w:color w:val="auto"/>
          <w:sz w:val="24"/>
          <w:szCs w:val="21"/>
          <w:highlight w:val="none"/>
        </w:rPr>
      </w:r>
      <w:r/>
    </w:p>
    <w:p>
      <w:pPr>
        <w:ind w:firstLine="5040"/>
        <w:pageBreakBefore w:val="0"/>
        <w:spacing w:line="560" w:lineRule="exact"/>
        <w:rPr>
          <w:color w:val="auto"/>
          <w:sz w:val="24"/>
          <w:szCs w:val="21"/>
          <w:highlight w:val="none"/>
        </w:rPr>
      </w:pPr>
      <w:r>
        <w:rPr>
          <w:color w:val="auto"/>
          <w:sz w:val="24"/>
          <w:szCs w:val="21"/>
          <w:highlight w:val="none"/>
        </w:rPr>
      </w:r>
      <w:r/>
    </w:p>
    <w:p>
      <w:pPr>
        <w:ind w:firstLine="5040"/>
        <w:pageBreakBefore w:val="0"/>
        <w:spacing w:line="560" w:lineRule="exact"/>
        <w:rPr>
          <w:color w:val="auto"/>
          <w:sz w:val="24"/>
          <w:szCs w:val="21"/>
          <w:highlight w:val="none"/>
        </w:rPr>
      </w:pPr>
      <w:r>
        <w:rPr>
          <w:color w:val="auto"/>
          <w:sz w:val="24"/>
          <w:szCs w:val="21"/>
          <w:highlight w:val="none"/>
        </w:rPr>
      </w:r>
      <w:r/>
    </w:p>
    <w:p>
      <w:pPr>
        <w:ind w:firstLine="5040"/>
        <w:pageBreakBefore w:val="0"/>
        <w:spacing w:line="560" w:lineRule="exact"/>
        <w:rPr>
          <w:color w:val="auto"/>
          <w:sz w:val="24"/>
          <w:szCs w:val="21"/>
          <w:highlight w:val="none"/>
        </w:rPr>
      </w:pPr>
      <w:r>
        <w:rPr>
          <w:color w:val="auto"/>
          <w:sz w:val="24"/>
          <w:szCs w:val="21"/>
          <w:highlight w:val="none"/>
        </w:rPr>
      </w:r>
      <w:r/>
    </w:p>
    <w:p>
      <w:pPr>
        <w:ind w:firstLine="5040"/>
        <w:pageBreakBefore w:val="0"/>
        <w:spacing w:line="560" w:lineRule="exact"/>
        <w:rPr>
          <w:color w:val="auto"/>
          <w:sz w:val="24"/>
          <w:szCs w:val="21"/>
          <w:highlight w:val="none"/>
        </w:rPr>
      </w:pPr>
      <w:r>
        <w:rPr>
          <w:color w:val="auto"/>
          <w:sz w:val="24"/>
          <w:szCs w:val="21"/>
          <w:highlight w:val="none"/>
        </w:rPr>
      </w:r>
      <w:r/>
    </w:p>
    <w:p>
      <w:pPr>
        <w:ind w:firstLine="5040"/>
        <w:pageBreakBefore w:val="0"/>
        <w:spacing w:line="560" w:lineRule="exact"/>
        <w:rPr>
          <w:color w:val="auto"/>
          <w:sz w:val="24"/>
          <w:szCs w:val="21"/>
          <w:highlight w:val="none"/>
        </w:rPr>
      </w:pPr>
      <w:r>
        <w:rPr>
          <w:color w:val="auto"/>
          <w:sz w:val="24"/>
          <w:szCs w:val="21"/>
          <w:highlight w:val="none"/>
        </w:rPr>
      </w:r>
      <w:r/>
    </w:p>
    <w:p>
      <w:pPr>
        <w:ind w:firstLine="480"/>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填报说明：</w:t>
      </w:r>
      <w:r/>
    </w:p>
    <w:p>
      <w:pPr>
        <w:ind w:firstLine="480"/>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1.请供应商如实填写，所填内容将作为评审的依据。</w:t>
      </w:r>
      <w:r>
        <w:rPr>
          <w:rFonts w:hint="eastAsia" w:ascii="宋体" w:hAnsi="宋体"/>
          <w:color w:val="auto"/>
          <w:sz w:val="24"/>
          <w:highlight w:val="none"/>
        </w:rPr>
        <w:t xml:space="preserve">如填写不完整，将不享受扶</w:t>
      </w:r>
      <w:r>
        <w:rPr>
          <w:rFonts w:hint="eastAsia" w:ascii="宋体" w:hAnsi="宋体"/>
          <w:bCs/>
          <w:color w:val="auto"/>
          <w:sz w:val="24"/>
          <w:highlight w:val="none"/>
        </w:rPr>
        <w:t xml:space="preserve">持政策。</w:t>
      </w:r>
      <w:r/>
    </w:p>
    <w:p>
      <w:pPr>
        <w:ind w:firstLine="480"/>
        <w:pageBreakBefore w:val="0"/>
        <w:spacing w:line="560" w:lineRule="exact"/>
        <w:rPr>
          <w:b/>
          <w:color w:val="auto"/>
          <w:sz w:val="22"/>
          <w:szCs w:val="21"/>
          <w:highlight w:val="none"/>
        </w:rPr>
      </w:pPr>
      <w:r>
        <w:rPr>
          <w:rFonts w:hint="eastAsia" w:ascii="宋体" w:hAnsi="宋体"/>
          <w:bCs/>
          <w:color w:val="auto"/>
          <w:sz w:val="24"/>
          <w:highlight w:val="none"/>
        </w:rPr>
        <w:t xml:space="preserve">2.成交供应商的《残疾人福利性单位声明函》随成交结果公开。</w:t>
      </w:r>
      <w:r/>
    </w:p>
    <w:p>
      <w:pPr>
        <w:jc w:val="left"/>
        <w:keepLines/>
        <w:keepNext/>
        <w:pageBreakBefore w:val="0"/>
        <w:spacing w:line="560" w:lineRule="exact"/>
        <w:rPr>
          <w:rFonts w:ascii="宋体" w:hAnsi="宋体"/>
          <w:bCs/>
          <w:color w:val="auto"/>
          <w:highlight w:val="none"/>
        </w:rPr>
        <w:outlineLvl w:val="1"/>
      </w:pPr>
      <w:r>
        <w:rPr>
          <w:color w:val="auto"/>
          <w:sz w:val="24"/>
          <w:szCs w:val="21"/>
          <w:highlight w:val="none"/>
        </w:rPr>
        <w:br w:type="page" w:clear="all"/>
      </w:r>
      <w:r>
        <w:rPr>
          <w:rFonts w:ascii="黑体" w:hAnsi="黑体" w:eastAsia="黑体" w:cs="宋体"/>
          <w:bCs/>
          <w:color w:val="auto"/>
          <w:sz w:val="24"/>
          <w:szCs w:val="28"/>
          <w:highlight w:val="none"/>
        </w:rPr>
        <w:t xml:space="preserve">格式</w:t>
      </w:r>
      <w:r>
        <w:rPr>
          <w:rFonts w:hint="eastAsia" w:ascii="黑体" w:hAnsi="黑体" w:eastAsia="黑体" w:cs="宋体"/>
          <w:bCs/>
          <w:color w:val="auto"/>
          <w:sz w:val="24"/>
          <w:szCs w:val="28"/>
          <w:highlight w:val="none"/>
        </w:rPr>
        <w:t xml:space="preserve">6、具备履行合同所必需的设备和专业技术能力的声明及证明材料</w:t>
      </w:r>
      <w:r/>
    </w:p>
    <w:p>
      <w:pPr>
        <w:jc w:val="center"/>
        <w:pageBreakBefore w:val="0"/>
        <w:spacing w:line="560" w:lineRule="exact"/>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pageBreakBefore w:val="0"/>
        <w:spacing w:line="560" w:lineRule="exact"/>
        <w:rPr>
          <w:color w:val="auto"/>
          <w:highlight w:val="none"/>
        </w:rPr>
      </w:pPr>
      <w:r>
        <w:rPr>
          <w:rFonts w:hint="eastAsia" w:ascii="黑体" w:hAnsi="黑体" w:eastAsia="黑体" w:cs="宋体"/>
          <w:bCs/>
          <w:color w:val="auto"/>
          <w:sz w:val="36"/>
          <w:szCs w:val="28"/>
          <w:highlight w:val="none"/>
        </w:rPr>
        <w:t xml:space="preserve">具备履行合同所必需的设备和专业技术能力的声明</w:t>
      </w:r>
      <w:r/>
    </w:p>
    <w:p>
      <w:pPr>
        <w:ind w:firstLine="492"/>
        <w:pageBreakBefore w:val="0"/>
        <w:spacing w:line="560" w:lineRule="exact"/>
        <w:rPr>
          <w:color w:val="auto"/>
          <w:sz w:val="24"/>
          <w:highlight w:val="none"/>
        </w:rPr>
      </w:pPr>
      <w:r>
        <w:rPr>
          <w:rFonts w:hint="eastAsia"/>
          <w:color w:val="auto"/>
          <w:sz w:val="24"/>
          <w:highlight w:val="none"/>
          <w:u w:val="single"/>
        </w:rPr>
        <w:t xml:space="preserve">（供应商名称）</w:t>
      </w:r>
      <w:r>
        <w:rPr>
          <w:rFonts w:hint="eastAsia"/>
          <w:color w:val="auto"/>
          <w:sz w:val="24"/>
          <w:highlight w:val="none"/>
        </w:rPr>
        <w:t xml:space="preserve">郑重声明：我单位具备履行本项采购合同所必需的设备和专业技术能力，为履行本项采购合同我单位具备如下主要设备和主要专业技术能力：</w:t>
      </w:r>
      <w:r/>
    </w:p>
    <w:p>
      <w:pPr>
        <w:ind w:firstLine="492"/>
        <w:pageBreakBefore w:val="0"/>
        <w:spacing w:line="560" w:lineRule="exact"/>
        <w:rPr>
          <w:color w:val="auto"/>
          <w:sz w:val="24"/>
          <w:highlight w:val="none"/>
        </w:rPr>
      </w:pPr>
      <w:r>
        <w:rPr>
          <w:rFonts w:hint="eastAsia"/>
          <w:color w:val="auto"/>
          <w:sz w:val="24"/>
          <w:highlight w:val="none"/>
        </w:rPr>
        <w:t xml:space="preserve">主要设备有：</w:t>
      </w:r>
      <w:r/>
    </w:p>
    <w:p>
      <w:pPr>
        <w:ind w:firstLine="492"/>
        <w:pageBreakBefore w:val="0"/>
        <w:spacing w:line="560" w:lineRule="exact"/>
        <w:rPr>
          <w:color w:val="auto"/>
          <w:sz w:val="24"/>
          <w:highlight w:val="none"/>
        </w:rPr>
      </w:pPr>
      <w:r>
        <w:rPr>
          <w:rFonts w:hint="eastAsia"/>
          <w:color w:val="auto"/>
          <w:sz w:val="24"/>
          <w:highlight w:val="none"/>
        </w:rPr>
        <w:t xml:space="preserve">主要专业技术能力有：</w:t>
      </w:r>
      <w:r/>
    </w:p>
    <w:p>
      <w:pPr>
        <w:ind w:firstLine="492"/>
        <w:pageBreakBefore w:val="0"/>
        <w:spacing w:line="560" w:lineRule="exact"/>
        <w:rPr>
          <w:b/>
          <w:color w:val="auto"/>
          <w:sz w:val="24"/>
          <w:highlight w:val="none"/>
        </w:rPr>
      </w:pPr>
      <w:r>
        <w:rPr>
          <w:rFonts w:hint="eastAsia"/>
          <w:b/>
          <w:color w:val="auto"/>
          <w:sz w:val="24"/>
          <w:highlight w:val="none"/>
        </w:rPr>
        <w:t xml:space="preserve">注：须附证明材料。</w:t>
      </w:r>
      <w:r/>
    </w:p>
    <w:p>
      <w:pPr>
        <w:ind w:firstLine="492"/>
        <w:pageBreakBefore w:val="0"/>
        <w:spacing w:line="560" w:lineRule="exact"/>
        <w:rPr>
          <w:color w:val="auto"/>
          <w:sz w:val="24"/>
          <w:highlight w:val="none"/>
        </w:rPr>
      </w:pPr>
      <w:r>
        <w:rPr>
          <w:color w:val="auto"/>
          <w:sz w:val="24"/>
          <w:highlight w:val="none"/>
        </w:rPr>
      </w:r>
      <w:r/>
    </w:p>
    <w:p>
      <w:pPr>
        <w:pageBreakBefore w:val="0"/>
        <w:spacing w:line="560" w:lineRule="exact"/>
        <w:rPr>
          <w:color w:val="auto"/>
          <w:sz w:val="24"/>
          <w:highlight w:val="none"/>
        </w:rPr>
      </w:pPr>
      <w:r>
        <w:rPr>
          <w:color w:val="auto"/>
          <w:sz w:val="24"/>
          <w:highlight w:val="none"/>
        </w:rPr>
      </w:r>
      <w:r/>
    </w:p>
    <w:p>
      <w:pPr>
        <w:pageBreakBefore w:val="0"/>
        <w:spacing w:line="560" w:lineRule="exact"/>
        <w:rPr>
          <w:color w:val="auto"/>
          <w:sz w:val="24"/>
          <w:highlight w:val="none"/>
        </w:rPr>
      </w:pPr>
      <w:r>
        <w:rPr>
          <w:color w:val="auto"/>
          <w:sz w:val="24"/>
          <w:highlight w:val="none"/>
        </w:rPr>
      </w:r>
      <w:r/>
    </w:p>
    <w:p>
      <w:pPr>
        <w:ind w:firstLine="5400"/>
        <w:pageBreakBefore w:val="0"/>
        <w:spacing w:line="560" w:lineRule="exact"/>
        <w:rPr>
          <w:color w:val="auto"/>
          <w:sz w:val="24"/>
          <w:highlight w:val="none"/>
        </w:rPr>
      </w:pPr>
      <w:r>
        <w:rPr>
          <w:rFonts w:hint="eastAsia"/>
          <w:color w:val="auto"/>
          <w:sz w:val="24"/>
          <w:highlight w:val="none"/>
        </w:rPr>
        <w:t xml:space="preserve">声明人（盖章）：</w:t>
      </w:r>
      <w:r/>
    </w:p>
    <w:p>
      <w:pPr>
        <w:ind w:firstLine="5400"/>
        <w:pageBreakBefore w:val="0"/>
        <w:spacing w:line="560" w:lineRule="exact"/>
        <w:rPr>
          <w:color w:val="auto"/>
          <w:sz w:val="24"/>
          <w:highlight w:val="none"/>
        </w:rPr>
      </w:pPr>
      <w:r>
        <w:rPr>
          <w:rFonts w:hint="eastAsia"/>
          <w:color w:val="auto"/>
          <w:sz w:val="24"/>
          <w:highlight w:val="none"/>
        </w:rPr>
        <w:t xml:space="preserve">日期：  年   月  日</w:t>
      </w:r>
      <w:r/>
    </w:p>
    <w:p>
      <w:pPr>
        <w:jc w:val="left"/>
        <w:keepLines/>
        <w:keepNext/>
        <w:pageBreakBefore w:val="0"/>
        <w:spacing w:line="560" w:lineRule="exact"/>
        <w:rPr>
          <w:color w:val="auto"/>
          <w:highlight w:val="none"/>
        </w:rPr>
        <w:outlineLvl w:val="1"/>
      </w:pPr>
      <w:r>
        <w:rPr>
          <w:b/>
          <w:color w:val="auto"/>
          <w:sz w:val="24"/>
          <w:highlight w:val="none"/>
        </w:rPr>
        <w:br w:type="page" w:clear="all"/>
      </w:r>
      <w:r>
        <w:rPr>
          <w:rFonts w:ascii="黑体" w:hAnsi="黑体" w:eastAsia="黑体" w:cs="宋体"/>
          <w:bCs/>
          <w:color w:val="auto"/>
          <w:sz w:val="24"/>
          <w:szCs w:val="28"/>
          <w:highlight w:val="none"/>
        </w:rPr>
        <w:t xml:space="preserve">格式</w:t>
      </w:r>
      <w:r>
        <w:rPr>
          <w:rFonts w:hint="eastAsia" w:ascii="黑体" w:hAnsi="黑体" w:eastAsia="黑体" w:cs="宋体"/>
          <w:bCs/>
          <w:color w:val="auto"/>
          <w:sz w:val="24"/>
          <w:szCs w:val="28"/>
          <w:highlight w:val="none"/>
        </w:rPr>
        <w:t xml:space="preserve">7、参加政府采购活动前 3 年内在经营活动中没有重大违法记录的书面声明</w:t>
      </w:r>
      <w:r/>
    </w:p>
    <w:p>
      <w:pPr>
        <w:pageBreakBefore w:val="0"/>
        <w:spacing w:line="560" w:lineRule="exact"/>
        <w:rPr>
          <w:rFonts w:ascii="宋体" w:hAnsi="宋体"/>
          <w:b/>
          <w:bCs/>
          <w:color w:val="auto"/>
          <w:sz w:val="44"/>
          <w:szCs w:val="44"/>
          <w:highlight w:val="none"/>
        </w:rPr>
      </w:pPr>
      <w:r>
        <w:rPr>
          <w:rFonts w:ascii="宋体" w:hAnsi="宋体"/>
          <w:b/>
          <w:bCs/>
          <w:color w:val="auto"/>
          <w:sz w:val="44"/>
          <w:szCs w:val="44"/>
          <w:highlight w:val="none"/>
        </w:rPr>
      </w:r>
      <w:r/>
    </w:p>
    <w:p>
      <w:pPr>
        <w:jc w:val="center"/>
        <w:pageBreakBefore w:val="0"/>
        <w:spacing w:line="560" w:lineRule="exact"/>
        <w:rPr>
          <w:rFonts w:ascii="宋体" w:hAnsi="宋体"/>
          <w:b/>
          <w:bCs/>
          <w:color w:val="auto"/>
          <w:sz w:val="30"/>
          <w:szCs w:val="30"/>
          <w:highlight w:val="none"/>
        </w:rPr>
      </w:pPr>
      <w:r>
        <w:rPr>
          <w:rFonts w:hint="eastAsia" w:ascii="黑体" w:hAnsi="黑体" w:eastAsia="黑体" w:cs="宋体"/>
          <w:bCs/>
          <w:color w:val="auto"/>
          <w:sz w:val="36"/>
          <w:szCs w:val="28"/>
          <w:highlight w:val="none"/>
        </w:rPr>
        <w:t xml:space="preserve">声  明</w:t>
      </w:r>
      <w:r/>
    </w:p>
    <w:p>
      <w:pPr>
        <w:ind w:firstLine="480"/>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pageBreakBefore w:val="0"/>
        <w:spacing w:line="560" w:lineRule="exact"/>
        <w:rPr>
          <w:rFonts w:ascii="宋体" w:hAnsi="宋体"/>
          <w:bCs/>
          <w:color w:val="auto"/>
          <w:sz w:val="24"/>
          <w:highlight w:val="none"/>
        </w:rPr>
      </w:pPr>
      <w:r>
        <w:rPr>
          <w:rFonts w:ascii="宋体" w:hAnsi="宋体"/>
          <w:bCs/>
          <w:color w:val="auto"/>
          <w:sz w:val="24"/>
          <w:highlight w:val="none"/>
        </w:rPr>
      </w:r>
      <w:r/>
    </w:p>
    <w:p>
      <w:pPr>
        <w:jc w:val="left"/>
        <w:pageBreakBefore w:val="0"/>
        <w:spacing w:line="560" w:lineRule="exact"/>
        <w:rPr>
          <w:rFonts w:ascii="宋体" w:hAnsi="宋体"/>
          <w:bCs/>
          <w:color w:val="auto"/>
          <w:sz w:val="24"/>
          <w:highlight w:val="none"/>
        </w:rPr>
      </w:pPr>
      <w:r>
        <w:rPr>
          <w:rFonts w:ascii="宋体" w:hAnsi="宋体"/>
          <w:bCs/>
          <w:color w:val="auto"/>
          <w:sz w:val="24"/>
          <w:highlight w:val="none"/>
        </w:rPr>
      </w:r>
      <w:r/>
    </w:p>
    <w:p>
      <w:pPr>
        <w:ind w:firstLine="480"/>
        <w:jc w:val="left"/>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磋商供应商（盖章）：</w:t>
      </w:r>
      <w:r/>
    </w:p>
    <w:p>
      <w:pPr>
        <w:ind w:firstLine="480"/>
        <w:jc w:val="left"/>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日期： </w:t>
      </w:r>
      <w:r>
        <w:rPr>
          <w:rFonts w:ascii="宋体" w:hAnsi="宋体"/>
          <w:bCs/>
          <w:color w:val="auto"/>
          <w:sz w:val="24"/>
          <w:highlight w:val="none"/>
        </w:rPr>
        <w:t xml:space="preserve">   </w:t>
      </w:r>
      <w:r>
        <w:rPr>
          <w:rFonts w:hint="eastAsia" w:ascii="宋体" w:hAnsi="宋体"/>
          <w:bCs/>
          <w:color w:val="auto"/>
          <w:sz w:val="24"/>
          <w:highlight w:val="none"/>
        </w:rPr>
        <w:t xml:space="preserve">年     月     日</w:t>
      </w:r>
      <w:r/>
    </w:p>
    <w:p>
      <w:pPr>
        <w:pageBreakBefore w:val="0"/>
        <w:spacing w:line="560" w:lineRule="exact"/>
        <w:rPr>
          <w:rFonts w:ascii="宋体" w:hAnsi="宋体"/>
          <w:bCs/>
          <w:color w:val="auto"/>
          <w:sz w:val="24"/>
          <w:highlight w:val="none"/>
        </w:rPr>
      </w:pPr>
      <w:r>
        <w:rPr>
          <w:rFonts w:ascii="宋体" w:hAnsi="宋体"/>
          <w:bCs/>
          <w:color w:val="auto"/>
          <w:sz w:val="24"/>
          <w:highlight w:val="none"/>
        </w:rPr>
      </w:r>
      <w:r/>
    </w:p>
    <w:p>
      <w:pPr>
        <w:pStyle w:val="778"/>
        <w:pageBreakBefore w:val="0"/>
        <w:spacing w:line="560" w:lineRule="exact"/>
        <w:rPr>
          <w:rFonts w:hAnsi="宋体"/>
          <w:bCs/>
          <w:color w:val="auto"/>
          <w:szCs w:val="24"/>
          <w:highlight w:val="none"/>
        </w:rPr>
      </w:pPr>
      <w:r>
        <w:rPr>
          <w:rFonts w:hAnsi="宋体"/>
          <w:bCs/>
          <w:color w:val="auto"/>
          <w:szCs w:val="24"/>
          <w:highlight w:val="none"/>
        </w:rPr>
        <w:br w:type="page" w:clear="all"/>
      </w:r>
      <w:r/>
    </w:p>
    <w:p>
      <w:pPr>
        <w:pStyle w:val="778"/>
        <w:pageBreakBefore w:val="0"/>
        <w:spacing w:line="560" w:lineRule="exact"/>
        <w:rPr>
          <w:rFonts w:ascii="黑体" w:hAnsi="黑体" w:eastAsia="黑体" w:cs="宋体"/>
          <w:bCs/>
          <w:color w:val="auto"/>
          <w:sz w:val="24"/>
          <w:szCs w:val="28"/>
          <w:highlight w:val="none"/>
        </w:rPr>
      </w:pPr>
      <w:r>
        <w:rPr>
          <w:rFonts w:hint="eastAsia" w:ascii="黑体" w:hAnsi="黑体" w:eastAsia="黑体" w:cs="宋体"/>
          <w:bCs/>
          <w:color w:val="auto"/>
          <w:sz w:val="24"/>
          <w:szCs w:val="28"/>
          <w:highlight w:val="none"/>
        </w:rPr>
        <w:t xml:space="preserve">格式8、财务状况报告及税收、社会保障资金缴纳情况承诺函格式</w:t>
      </w:r>
      <w:r/>
    </w:p>
    <w:p>
      <w:pPr>
        <w:jc w:val="left"/>
        <w:keepLines/>
        <w:keepNext/>
        <w:pageBreakBefore w:val="0"/>
        <w:spacing w:line="560" w:lineRule="exact"/>
        <w:rPr>
          <w:rFonts w:ascii="黑体" w:hAnsi="黑体" w:eastAsia="黑体" w:cs="宋体"/>
          <w:bCs/>
          <w:color w:val="auto"/>
          <w:sz w:val="24"/>
          <w:szCs w:val="28"/>
          <w:highlight w:val="none"/>
        </w:rPr>
        <w:outlineLvl w:val="1"/>
      </w:pPr>
      <w:r>
        <w:rPr>
          <w:rFonts w:ascii="黑体" w:hAnsi="黑体" w:eastAsia="黑体" w:cs="宋体"/>
          <w:bCs/>
          <w:color w:val="auto"/>
          <w:sz w:val="24"/>
          <w:szCs w:val="28"/>
          <w:highlight w:val="none"/>
        </w:rPr>
      </w:r>
      <w:r/>
    </w:p>
    <w:p>
      <w:pPr>
        <w:pStyle w:val="778"/>
        <w:ind w:firstLine="422"/>
        <w:jc w:val="center"/>
        <w:pageBreakBefore w:val="0"/>
        <w:spacing w:line="560" w:lineRule="exact"/>
        <w:rPr>
          <w:rFonts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财务状况报告及税收、社会保障资金缴纳情况承诺函</w:t>
      </w:r>
      <w:r/>
    </w:p>
    <w:p>
      <w:pPr>
        <w:pStyle w:val="778"/>
        <w:ind w:firstLine="422"/>
        <w:jc w:val="center"/>
        <w:pageBreakBefore w:val="0"/>
        <w:spacing w:line="560" w:lineRule="exact"/>
        <w:rPr>
          <w:rFonts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（格式）</w:t>
      </w:r>
      <w:r/>
    </w:p>
    <w:p>
      <w:pPr>
        <w:ind w:firstLine="42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致：（采购人名称）：</w:t>
      </w:r>
      <w:r/>
    </w:p>
    <w:p>
      <w:pPr>
        <w:pStyle w:val="778"/>
        <w:ind w:firstLine="420"/>
        <w:pageBreakBefore w:val="0"/>
        <w:spacing w:line="560" w:lineRule="exact"/>
        <w:rPr>
          <w:rFonts w:hAnsi="宋体" w:cs="宋体"/>
          <w:bCs/>
          <w:color w:val="auto"/>
          <w:sz w:val="24"/>
          <w:szCs w:val="24"/>
          <w:highlight w:val="none"/>
        </w:rPr>
      </w:pPr>
      <w:r>
        <w:rPr>
          <w:rFonts w:hint="eastAsia" w:hAnsi="宋体" w:cs="宋体"/>
          <w:bCs/>
          <w:color w:val="auto"/>
          <w:sz w:val="24"/>
          <w:szCs w:val="24"/>
          <w:highlight w:val="none"/>
        </w:rPr>
        <w:t xml:space="preserve">我方</w:t>
      </w:r>
      <w:r>
        <w:rPr>
          <w:rFonts w:hint="eastAsia" w:hAnsi="宋体" w:cs="宋体"/>
          <w:bCs/>
          <w:color w:val="auto"/>
          <w:sz w:val="24"/>
          <w:szCs w:val="24"/>
          <w:highlight w:val="none"/>
          <w:u w:val="single"/>
        </w:rPr>
        <w:t xml:space="preserve"> 供应商名称 </w:t>
      </w:r>
      <w:r>
        <w:rPr>
          <w:rFonts w:hint="eastAsia" w:hAnsi="宋体" w:cs="宋体"/>
          <w:bCs/>
          <w:color w:val="auto"/>
          <w:sz w:val="24"/>
          <w:szCs w:val="24"/>
          <w:highlight w:val="none"/>
        </w:rPr>
        <w:t xml:space="preserve">参加</w:t>
      </w:r>
      <w:r>
        <w:rPr>
          <w:rFonts w:hint="eastAsia" w:hAnsi="宋体" w:cs="宋体"/>
          <w:bCs/>
          <w:color w:val="auto"/>
          <w:sz w:val="24"/>
          <w:szCs w:val="24"/>
          <w:highlight w:val="none"/>
          <w:u w:val="single"/>
        </w:rPr>
        <w:t xml:space="preserve">  项目名称  </w:t>
      </w:r>
      <w:r>
        <w:rPr>
          <w:rFonts w:hint="eastAsia" w:hAnsi="宋体" w:cs="宋体"/>
          <w:bCs/>
          <w:color w:val="auto"/>
          <w:sz w:val="24"/>
          <w:szCs w:val="24"/>
          <w:highlight w:val="none"/>
        </w:rPr>
        <w:t xml:space="preserve">（标段编号）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778"/>
        <w:numPr>
          <w:ilvl w:val="0"/>
          <w:numId w:val="3"/>
        </w:numPr>
        <w:ind w:firstLine="420"/>
        <w:pageBreakBefore w:val="0"/>
        <w:spacing w:line="560" w:lineRule="exact"/>
        <w:rPr>
          <w:rFonts w:hAnsi="宋体" w:cs="宋体"/>
          <w:bCs/>
          <w:color w:val="auto"/>
          <w:sz w:val="24"/>
          <w:szCs w:val="24"/>
          <w:highlight w:val="none"/>
        </w:rPr>
      </w:pPr>
      <w:r>
        <w:rPr>
          <w:rFonts w:hint="eastAsia" w:hAnsi="宋体" w:cs="宋体"/>
          <w:bCs/>
          <w:color w:val="auto"/>
          <w:sz w:val="24"/>
          <w:szCs w:val="24"/>
          <w:highlight w:val="none"/>
        </w:rPr>
        <w:t xml:space="preserve">具有良好的商业信誉和健全的财务会计制度（财务状况报告）；</w:t>
      </w:r>
      <w:r/>
    </w:p>
    <w:p>
      <w:pPr>
        <w:pStyle w:val="778"/>
        <w:numPr>
          <w:ilvl w:val="0"/>
          <w:numId w:val="3"/>
        </w:numPr>
        <w:ind w:firstLine="420"/>
        <w:pageBreakBefore w:val="0"/>
        <w:spacing w:line="560" w:lineRule="exact"/>
        <w:rPr>
          <w:rFonts w:hAnsi="宋体" w:cs="宋体"/>
          <w:bCs/>
          <w:color w:val="auto"/>
          <w:sz w:val="24"/>
          <w:szCs w:val="24"/>
          <w:highlight w:val="none"/>
        </w:rPr>
      </w:pPr>
      <w:r>
        <w:rPr>
          <w:rFonts w:hint="eastAsia" w:hAnsi="宋体" w:cs="宋体"/>
          <w:bCs/>
          <w:color w:val="auto"/>
          <w:sz w:val="24"/>
          <w:szCs w:val="24"/>
          <w:highlight w:val="none"/>
        </w:rPr>
        <w:t xml:space="preserve">有依法缴纳税收和社会保障资金的良好记录。</w:t>
      </w:r>
      <w:r/>
    </w:p>
    <w:p>
      <w:pPr>
        <w:pStyle w:val="778"/>
        <w:pageBreakBefore w:val="0"/>
        <w:spacing w:line="560" w:lineRule="exact"/>
        <w:rPr>
          <w:rFonts w:hAnsi="宋体" w:cs="宋体"/>
          <w:bCs/>
          <w:color w:val="auto"/>
          <w:sz w:val="24"/>
          <w:szCs w:val="24"/>
          <w:highlight w:val="none"/>
        </w:rPr>
      </w:pPr>
      <w:r>
        <w:rPr>
          <w:rFonts w:hint="eastAsia" w:hAnsi="宋体" w:cs="宋体"/>
          <w:bCs/>
          <w:color w:val="auto"/>
          <w:sz w:val="24"/>
          <w:szCs w:val="24"/>
          <w:highlight w:val="none"/>
        </w:rPr>
        <w:t xml:space="preserve">    我方对上述承诺的真实性负责，如有虚假，将依法承担提供虚假材料谋取成交责任，同时无条件同意有关主管部门将相关失信信息记入公共信用信息系统并在相关政府门户网站公开。</w:t>
      </w:r>
      <w:r/>
    </w:p>
    <w:p>
      <w:pPr>
        <w:ind w:firstLine="42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特此承诺！</w:t>
      </w:r>
      <w:r/>
    </w:p>
    <w:p>
      <w:pPr>
        <w:ind w:firstLine="420"/>
        <w:pageBreakBefore w:val="0"/>
        <w:spacing w:line="560" w:lineRule="exact"/>
        <w:rPr>
          <w:rFonts w:ascii="宋体" w:hAnsi="宋体" w:cs="宋体"/>
          <w:color w:val="auto"/>
          <w:sz w:val="24"/>
          <w:highlight w:val="none"/>
        </w:rPr>
      </w:pPr>
      <w:r>
        <w:rPr>
          <w:rFonts w:ascii="宋体" w:hAnsi="宋体" w:cs="宋体"/>
          <w:color w:val="auto"/>
          <w:sz w:val="24"/>
          <w:highlight w:val="none"/>
        </w:rPr>
      </w:r>
      <w:r/>
    </w:p>
    <w:p>
      <w:pPr>
        <w:ind w:firstLine="42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供应商（盖章）</w:t>
      </w:r>
      <w:r/>
    </w:p>
    <w:p>
      <w:pPr>
        <w:ind w:firstLine="42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法定代表人：（盖章或签字）</w:t>
      </w:r>
      <w:r/>
    </w:p>
    <w:p>
      <w:pPr>
        <w:ind w:firstLine="42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keepLines/>
        <w:keepNext/>
        <w:pageBreakBefore w:val="0"/>
        <w:spacing w:line="560" w:lineRule="exact"/>
        <w:rPr>
          <w:rFonts w:ascii="宋体" w:hAnsi="宋体"/>
          <w:bCs/>
          <w:color w:val="auto"/>
          <w:highlight w:val="none"/>
        </w:rPr>
        <w:outlineLvl w:val="1"/>
      </w:pPr>
      <w:r>
        <w:rPr>
          <w:rFonts w:ascii="宋体" w:hAnsi="宋体"/>
          <w:bCs/>
          <w:color w:val="auto"/>
          <w:highlight w:val="none"/>
        </w:rPr>
      </w:r>
      <w:r/>
    </w:p>
    <w:p>
      <w:pPr>
        <w:jc w:val="left"/>
        <w:keepLines/>
        <w:keepNext/>
        <w:pageBreakBefore w:val="0"/>
        <w:spacing w:line="560" w:lineRule="exact"/>
        <w:rPr>
          <w:rFonts w:ascii="宋体" w:hAnsi="宋体"/>
          <w:bCs/>
          <w:color w:val="auto"/>
          <w:highlight w:val="none"/>
        </w:rPr>
        <w:sectPr>
          <w:footnotePr/>
          <w:endnotePr/>
          <w:type w:val="nextPage"/>
          <w:pgSz w:w="11906" w:h="16838" w:orient="portrait"/>
          <w:pgMar w:top="1134" w:right="1134" w:bottom="1134" w:left="1622" w:header="851" w:footer="992" w:gutter="0"/>
          <w:cols w:num="1" w:sep="0" w:space="1701" w:equalWidth="1"/>
          <w:docGrid w:linePitch="360"/>
        </w:sectPr>
        <w:outlineLvl w:val="1"/>
      </w:pPr>
      <w:r>
        <w:rPr>
          <w:rFonts w:ascii="宋体" w:hAnsi="宋体"/>
          <w:bCs/>
          <w:color w:val="auto"/>
          <w:highlight w:val="none"/>
        </w:rPr>
      </w:r>
      <w:r/>
    </w:p>
    <w:p>
      <w:pPr>
        <w:jc w:val="left"/>
        <w:keepLines/>
        <w:keepNext/>
        <w:pageBreakBefore w:val="0"/>
        <w:spacing w:line="560" w:lineRule="exact"/>
        <w:rPr>
          <w:rFonts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t xml:space="preserve">格式9、法定代表人身份证明书</w:t>
      </w:r>
      <w:r/>
    </w:p>
    <w:p>
      <w:pPr>
        <w:jc w:val="center"/>
        <w:pageBreakBefore w:val="0"/>
        <w:spacing w:line="560" w:lineRule="exact"/>
        <w:rPr>
          <w:b/>
          <w:color w:val="auto"/>
          <w:sz w:val="28"/>
          <w:szCs w:val="28"/>
          <w:highlight w:val="none"/>
        </w:rPr>
      </w:pPr>
      <w:r>
        <w:rPr>
          <w:b/>
          <w:color w:val="auto"/>
          <w:sz w:val="28"/>
          <w:szCs w:val="28"/>
          <w:highlight w:val="none"/>
        </w:rPr>
      </w:r>
      <w:r/>
    </w:p>
    <w:p>
      <w:pPr>
        <w:jc w:val="center"/>
        <w:pageBreakBefore w:val="0"/>
        <w:spacing w:line="560" w:lineRule="exact"/>
        <w:rPr>
          <w:rFonts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法定代表人身份证明书（格式）</w:t>
      </w:r>
      <w:r/>
    </w:p>
    <w:p>
      <w:pPr>
        <w:ind w:firstLine="600"/>
        <w:pageBreakBefore w:val="0"/>
        <w:spacing w:line="560" w:lineRule="exact"/>
        <w:rPr>
          <w:color w:val="auto"/>
          <w:sz w:val="24"/>
          <w:highlight w:val="none"/>
        </w:rPr>
      </w:pPr>
      <w:r>
        <w:rPr>
          <w:color w:val="auto"/>
          <w:sz w:val="24"/>
          <w:highlight w:val="none"/>
        </w:rPr>
        <w:t xml:space="preserve">磋商供应商名称：</w:t>
      </w:r>
      <w:r/>
    </w:p>
    <w:p>
      <w:pPr>
        <w:ind w:firstLine="600"/>
        <w:pageBreakBefore w:val="0"/>
        <w:spacing w:line="560" w:lineRule="exact"/>
        <w:rPr>
          <w:color w:val="auto"/>
          <w:sz w:val="24"/>
          <w:highlight w:val="none"/>
        </w:rPr>
      </w:pPr>
      <w:r>
        <w:rPr>
          <w:color w:val="auto"/>
          <w:sz w:val="24"/>
          <w:highlight w:val="none"/>
        </w:rPr>
        <w:t xml:space="preserve">单位性质：</w:t>
      </w:r>
      <w:r/>
    </w:p>
    <w:p>
      <w:pPr>
        <w:ind w:firstLine="600"/>
        <w:pageBreakBefore w:val="0"/>
        <w:spacing w:line="560" w:lineRule="exact"/>
        <w:rPr>
          <w:color w:val="auto"/>
          <w:sz w:val="24"/>
          <w:highlight w:val="none"/>
        </w:rPr>
      </w:pPr>
      <w:r>
        <w:rPr>
          <w:color w:val="auto"/>
          <w:sz w:val="24"/>
          <w:highlight w:val="none"/>
        </w:rPr>
        <w:t xml:space="preserve">地    址：</w:t>
      </w:r>
      <w:r/>
    </w:p>
    <w:p>
      <w:pPr>
        <w:ind w:firstLine="600"/>
        <w:pageBreakBefore w:val="0"/>
        <w:spacing w:line="560" w:lineRule="exact"/>
        <w:rPr>
          <w:color w:val="auto"/>
          <w:sz w:val="24"/>
          <w:highlight w:val="none"/>
        </w:rPr>
      </w:pPr>
      <w:r>
        <w:rPr>
          <w:color w:val="auto"/>
          <w:sz w:val="24"/>
          <w:highlight w:val="none"/>
        </w:rPr>
        <w:t xml:space="preserve">成立时间：</w:t>
      </w:r>
      <w:r>
        <w:rPr>
          <w:rFonts w:hint="eastAsia"/>
          <w:color w:val="auto"/>
          <w:sz w:val="24"/>
          <w:highlight w:val="none"/>
        </w:rPr>
        <w:tab/>
      </w:r>
      <w:r>
        <w:rPr>
          <w:color w:val="auto"/>
          <w:sz w:val="24"/>
          <w:highlight w:val="none"/>
        </w:rPr>
        <w:t xml:space="preserve">年</w:t>
      </w:r>
      <w:r>
        <w:rPr>
          <w:rFonts w:hint="eastAsia"/>
          <w:color w:val="auto"/>
          <w:sz w:val="24"/>
          <w:highlight w:val="none"/>
        </w:rPr>
        <w:tab/>
      </w:r>
      <w:r>
        <w:rPr>
          <w:color w:val="auto"/>
          <w:sz w:val="24"/>
          <w:highlight w:val="none"/>
        </w:rPr>
        <w:t xml:space="preserve">月</w:t>
      </w:r>
      <w:r>
        <w:rPr>
          <w:rFonts w:hint="eastAsia"/>
          <w:color w:val="auto"/>
          <w:sz w:val="24"/>
          <w:highlight w:val="none"/>
        </w:rPr>
        <w:tab/>
      </w:r>
      <w:r>
        <w:rPr>
          <w:color w:val="auto"/>
          <w:sz w:val="24"/>
          <w:highlight w:val="none"/>
        </w:rPr>
        <w:t xml:space="preserve">日</w:t>
      </w:r>
      <w:r/>
    </w:p>
    <w:p>
      <w:pPr>
        <w:ind w:firstLine="600"/>
        <w:pageBreakBefore w:val="0"/>
        <w:spacing w:line="560" w:lineRule="exact"/>
        <w:rPr>
          <w:color w:val="auto"/>
          <w:sz w:val="24"/>
          <w:highlight w:val="none"/>
        </w:rPr>
      </w:pPr>
      <w:r>
        <w:rPr>
          <w:color w:val="auto"/>
          <w:sz w:val="24"/>
          <w:highlight w:val="none"/>
        </w:rPr>
        <w:t xml:space="preserve">经营期限：</w:t>
      </w:r>
      <w:r/>
    </w:p>
    <w:p>
      <w:pPr>
        <w:ind w:firstLine="600"/>
        <w:pageBreakBefore w:val="0"/>
        <w:spacing w:line="560" w:lineRule="exact"/>
        <w:rPr>
          <w:color w:val="auto"/>
          <w:sz w:val="24"/>
          <w:highlight w:val="none"/>
        </w:rPr>
      </w:pPr>
      <w:r>
        <w:rPr>
          <w:color w:val="auto"/>
          <w:sz w:val="24"/>
          <w:highlight w:val="none"/>
        </w:rPr>
        <w:t xml:space="preserve">姓    名：</w:t>
      </w:r>
      <w:r>
        <w:rPr>
          <w:rFonts w:hint="eastAsia"/>
          <w:color w:val="auto"/>
          <w:sz w:val="24"/>
          <w:highlight w:val="none"/>
        </w:rPr>
        <w:tab/>
      </w:r>
      <w:r>
        <w:rPr>
          <w:rFonts w:hint="eastAsia"/>
          <w:color w:val="auto"/>
          <w:sz w:val="24"/>
          <w:highlight w:val="none"/>
        </w:rPr>
        <w:tab/>
      </w:r>
      <w:r>
        <w:rPr>
          <w:rFonts w:hint="eastAsia"/>
          <w:color w:val="auto"/>
          <w:sz w:val="24"/>
          <w:highlight w:val="none"/>
        </w:rPr>
        <w:tab/>
      </w:r>
      <w:r>
        <w:rPr>
          <w:rFonts w:hint="eastAsia"/>
          <w:color w:val="auto"/>
          <w:sz w:val="24"/>
          <w:highlight w:val="none"/>
        </w:rPr>
        <w:tab/>
      </w:r>
      <w:r>
        <w:rPr>
          <w:color w:val="auto"/>
          <w:sz w:val="24"/>
          <w:highlight w:val="none"/>
        </w:rPr>
        <w:t xml:space="preserve">性     别：</w:t>
      </w:r>
      <w:r/>
    </w:p>
    <w:p>
      <w:pPr>
        <w:ind w:firstLine="600"/>
        <w:pageBreakBefore w:val="0"/>
        <w:spacing w:line="560" w:lineRule="exact"/>
        <w:rPr>
          <w:color w:val="auto"/>
          <w:sz w:val="24"/>
          <w:highlight w:val="none"/>
        </w:rPr>
      </w:pPr>
      <w:r>
        <w:rPr>
          <w:color w:val="auto"/>
          <w:sz w:val="24"/>
          <w:highlight w:val="none"/>
        </w:rPr>
        <w:t xml:space="preserve">年    龄：</w:t>
      </w:r>
      <w:r>
        <w:rPr>
          <w:rFonts w:hint="eastAsia"/>
          <w:color w:val="auto"/>
          <w:sz w:val="24"/>
          <w:highlight w:val="none"/>
        </w:rPr>
        <w:tab/>
      </w:r>
      <w:r>
        <w:rPr>
          <w:rFonts w:hint="eastAsia"/>
          <w:color w:val="auto"/>
          <w:sz w:val="24"/>
          <w:highlight w:val="none"/>
        </w:rPr>
        <w:tab/>
      </w:r>
      <w:r>
        <w:rPr>
          <w:rFonts w:hint="eastAsia"/>
          <w:color w:val="auto"/>
          <w:sz w:val="24"/>
          <w:highlight w:val="none"/>
        </w:rPr>
        <w:tab/>
      </w:r>
      <w:r>
        <w:rPr>
          <w:rFonts w:hint="eastAsia"/>
          <w:color w:val="auto"/>
          <w:sz w:val="24"/>
          <w:highlight w:val="none"/>
        </w:rPr>
        <w:tab/>
      </w:r>
      <w:r>
        <w:rPr>
          <w:color w:val="auto"/>
          <w:sz w:val="24"/>
          <w:highlight w:val="none"/>
        </w:rPr>
        <w:t xml:space="preserve">职     务</w:t>
      </w:r>
      <w:r>
        <w:rPr>
          <w:color w:val="auto"/>
          <w:sz w:val="24"/>
          <w:highlight w:val="none"/>
          <w:u w:val="single"/>
        </w:rPr>
        <w:t xml:space="preserve">：                   </w:t>
      </w:r>
      <w:r/>
    </w:p>
    <w:p>
      <w:pPr>
        <w:ind w:firstLine="600"/>
        <w:pageBreakBefore w:val="0"/>
        <w:spacing w:line="560" w:lineRule="exact"/>
        <w:rPr>
          <w:color w:val="auto"/>
          <w:sz w:val="24"/>
          <w:highlight w:val="none"/>
        </w:rPr>
      </w:pPr>
      <w:r>
        <w:rPr>
          <w:color w:val="auto"/>
          <w:sz w:val="24"/>
          <w:highlight w:val="none"/>
        </w:rPr>
        <w:t xml:space="preserve">系</w:t>
      </w:r>
      <w:r>
        <w:rPr>
          <w:rFonts w:hint="eastAsia"/>
          <w:color w:val="auto"/>
          <w:sz w:val="24"/>
          <w:highlight w:val="none"/>
        </w:rPr>
        <w:t xml:space="preserve">（</w:t>
      </w:r>
      <w:r>
        <w:rPr>
          <w:color w:val="auto"/>
          <w:sz w:val="24"/>
          <w:highlight w:val="none"/>
          <w:u w:val="single"/>
        </w:rPr>
        <w:t xml:space="preserve">磋商供应商名称</w:t>
      </w:r>
      <w:r>
        <w:rPr>
          <w:rFonts w:hint="eastAsia"/>
          <w:color w:val="auto"/>
          <w:sz w:val="24"/>
          <w:highlight w:val="none"/>
          <w:u w:val="single"/>
        </w:rPr>
        <w:t xml:space="preserve">）</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color w:val="auto"/>
          <w:sz w:val="24"/>
          <w:highlight w:val="none"/>
        </w:rPr>
        <w:t xml:space="preserve">的法定代表人。</w:t>
      </w:r>
      <w:r/>
    </w:p>
    <w:p>
      <w:pPr>
        <w:ind w:firstLine="600"/>
        <w:pageBreakBefore w:val="0"/>
        <w:spacing w:line="560" w:lineRule="exact"/>
        <w:rPr>
          <w:color w:val="auto"/>
          <w:sz w:val="24"/>
          <w:highlight w:val="none"/>
        </w:rPr>
      </w:pPr>
      <w:r>
        <w:rPr>
          <w:color w:val="auto"/>
          <w:sz w:val="24"/>
          <w:highlight w:val="none"/>
        </w:rPr>
        <w:t xml:space="preserve">特此证明。</w:t>
      </w:r>
      <w:r/>
    </w:p>
    <w:p>
      <w:pPr>
        <w:ind w:firstLine="420"/>
        <w:pageBreakBefore w:val="0"/>
        <w:spacing w:line="560" w:lineRule="exact"/>
        <w:rPr>
          <w:color w:val="auto"/>
          <w:sz w:val="24"/>
          <w:highlight w:val="none"/>
        </w:rPr>
      </w:pPr>
      <w:r>
        <w:rPr>
          <w:color w:val="auto"/>
          <w:sz w:val="24"/>
          <w:highlight w:val="none"/>
        </w:rPr>
      </w:r>
      <w:r/>
    </w:p>
    <w:p>
      <w:pPr>
        <w:ind w:firstLine="420"/>
        <w:pageBreakBefore w:val="0"/>
        <w:spacing w:line="560" w:lineRule="exact"/>
        <w:rPr>
          <w:color w:val="auto"/>
          <w:sz w:val="24"/>
          <w:highlight w:val="none"/>
        </w:rPr>
      </w:pPr>
      <w:r>
        <w:rPr>
          <w:color w:val="auto"/>
          <w:sz w:val="24"/>
          <w:highlight w:val="none"/>
        </w:rPr>
      </w:r>
      <w:r/>
    </w:p>
    <w:p>
      <w:pPr>
        <w:ind w:firstLine="420"/>
        <w:jc w:val="right"/>
        <w:pageBreakBefore w:val="0"/>
        <w:spacing w:line="560" w:lineRule="exact"/>
        <w:rPr>
          <w:color w:val="auto"/>
          <w:sz w:val="24"/>
          <w:highlight w:val="none"/>
        </w:rPr>
      </w:pPr>
      <w:r>
        <w:rPr>
          <w:color w:val="auto"/>
          <w:sz w:val="24"/>
          <w:highlight w:val="none"/>
        </w:rPr>
        <w:t xml:space="preserve">磋商供应商：</w:t>
      </w:r>
      <w:r>
        <w:rPr>
          <w:rFonts w:hint="eastAsia"/>
          <w:color w:val="auto"/>
          <w:sz w:val="24"/>
          <w:highlight w:val="none"/>
        </w:rPr>
        <w:t xml:space="preserve">（</w:t>
      </w:r>
      <w:r>
        <w:rPr>
          <w:color w:val="auto"/>
          <w:sz w:val="24"/>
          <w:highlight w:val="none"/>
        </w:rPr>
        <w:t xml:space="preserve">盖单位章</w:t>
      </w:r>
      <w:r>
        <w:rPr>
          <w:rFonts w:hint="eastAsia"/>
          <w:color w:val="auto"/>
          <w:sz w:val="24"/>
          <w:highlight w:val="none"/>
        </w:rPr>
        <w:t xml:space="preserve">）</w:t>
      </w:r>
      <w:r/>
    </w:p>
    <w:p>
      <w:pPr>
        <w:ind w:firstLine="420"/>
        <w:jc w:val="right"/>
        <w:pageBreakBefore w:val="0"/>
        <w:spacing w:line="560" w:lineRule="exact"/>
        <w:rPr>
          <w:color w:val="auto"/>
          <w:sz w:val="24"/>
          <w:highlight w:val="none"/>
        </w:rPr>
      </w:pPr>
      <w:r>
        <w:rPr>
          <w:color w:val="auto"/>
          <w:sz w:val="24"/>
          <w:highlight w:val="none"/>
        </w:rPr>
        <w:t xml:space="preserve">年</w:t>
      </w:r>
      <w:r>
        <w:rPr>
          <w:rFonts w:hint="eastAsia"/>
          <w:color w:val="auto"/>
          <w:sz w:val="24"/>
          <w:highlight w:val="none"/>
        </w:rPr>
        <w:tab/>
      </w:r>
      <w:r>
        <w:rPr>
          <w:color w:val="auto"/>
          <w:sz w:val="24"/>
          <w:highlight w:val="none"/>
        </w:rPr>
        <w:t xml:space="preserve">月</w:t>
      </w:r>
      <w:r>
        <w:rPr>
          <w:rFonts w:hint="eastAsia"/>
          <w:color w:val="auto"/>
          <w:sz w:val="24"/>
          <w:highlight w:val="none"/>
        </w:rPr>
        <w:tab/>
      </w:r>
      <w:r>
        <w:rPr>
          <w:color w:val="auto"/>
          <w:sz w:val="24"/>
          <w:highlight w:val="none"/>
        </w:rPr>
        <w:t xml:space="preserve">日</w:t>
      </w:r>
      <w:r/>
    </w:p>
    <w:p>
      <w:pPr>
        <w:jc w:val="left"/>
        <w:keepLines/>
        <w:keepNext/>
        <w:pageBreakBefore w:val="0"/>
        <w:spacing w:line="560" w:lineRule="exact"/>
        <w:rPr>
          <w:rFonts w:ascii="黑体" w:hAnsi="黑体" w:eastAsia="黑体" w:cs="宋体"/>
          <w:bCs/>
          <w:color w:val="auto"/>
          <w:sz w:val="24"/>
          <w:highlight w:val="none"/>
        </w:rPr>
        <w:outlineLvl w:val="1"/>
      </w:pPr>
      <w:r>
        <w:rPr>
          <w:rFonts w:ascii="黑体" w:hAnsi="黑体" w:eastAsia="黑体" w:cs="宋体"/>
          <w:bCs/>
          <w:color w:val="auto"/>
          <w:sz w:val="24"/>
          <w:highlight w:val="none"/>
        </w:rPr>
      </w:r>
      <w:r/>
    </w:p>
    <w:p>
      <w:pPr>
        <w:jc w:val="left"/>
        <w:keepLines/>
        <w:keepNext/>
        <w:pageBreakBefore w:val="0"/>
        <w:spacing w:line="560" w:lineRule="exact"/>
        <w:rPr>
          <w:rFonts w:ascii="黑体" w:hAnsi="黑体" w:eastAsia="黑体" w:cs="宋体"/>
          <w:bCs/>
          <w:color w:val="auto"/>
          <w:sz w:val="24"/>
          <w:szCs w:val="28"/>
          <w:highlight w:val="none"/>
        </w:rPr>
        <w:outlineLvl w:val="1"/>
      </w:pPr>
      <w:r>
        <w:rPr>
          <w:rFonts w:ascii="黑体" w:hAnsi="黑体" w:eastAsia="黑体" w:cs="宋体"/>
          <w:bCs/>
          <w:color w:val="auto"/>
          <w:sz w:val="24"/>
          <w:szCs w:val="28"/>
          <w:highlight w:val="none"/>
        </w:rPr>
      </w:r>
      <w:r/>
    </w:p>
    <w:p>
      <w:pPr>
        <w:jc w:val="left"/>
        <w:keepLines/>
        <w:keepNext/>
        <w:pageBreakBefore w:val="0"/>
        <w:spacing w:line="560" w:lineRule="exact"/>
        <w:rPr>
          <w:rFonts w:ascii="黑体" w:hAnsi="黑体" w:eastAsia="黑体" w:cs="宋体"/>
          <w:bCs/>
          <w:color w:val="auto"/>
          <w:sz w:val="24"/>
          <w:szCs w:val="28"/>
          <w:highlight w:val="none"/>
        </w:rPr>
        <w:outlineLvl w:val="1"/>
      </w:pPr>
      <w:r>
        <w:rPr>
          <w:rFonts w:ascii="黑体" w:hAnsi="黑体" w:eastAsia="黑体" w:cs="宋体"/>
          <w:bCs/>
          <w:color w:val="auto"/>
          <w:sz w:val="24"/>
          <w:szCs w:val="28"/>
          <w:highlight w:val="none"/>
        </w:rPr>
      </w:r>
      <w:r/>
    </w:p>
    <w:p>
      <w:pPr>
        <w:jc w:val="left"/>
        <w:keepLines/>
        <w:keepNext/>
        <w:pageBreakBefore w:val="0"/>
        <w:spacing w:line="560" w:lineRule="exact"/>
        <w:rPr>
          <w:rFonts w:ascii="黑体" w:hAnsi="黑体" w:eastAsia="黑体" w:cs="宋体"/>
          <w:bCs/>
          <w:color w:val="auto"/>
          <w:sz w:val="24"/>
          <w:szCs w:val="28"/>
          <w:highlight w:val="none"/>
        </w:rPr>
        <w:sectPr>
          <w:footerReference w:type="default" r:id="rId14"/>
          <w:footnotePr/>
          <w:endnotePr/>
          <w:type w:val="nextPage"/>
          <w:pgSz w:w="11906" w:h="16838" w:orient="portrait"/>
          <w:pgMar w:top="1015" w:right="1196" w:bottom="868" w:left="1259" w:header="851" w:footer="907" w:gutter="0"/>
          <w:pgNumType w:start="54"/>
          <w:cols w:num="1" w:sep="0" w:space="1701" w:equalWidth="1"/>
          <w:docGrid w:linePitch="360"/>
        </w:sectPr>
        <w:outlineLvl w:val="1"/>
      </w:pPr>
      <w:r>
        <w:rPr>
          <w:rFonts w:ascii="黑体" w:hAnsi="黑体" w:eastAsia="黑体" w:cs="宋体"/>
          <w:bCs/>
          <w:color w:val="auto"/>
          <w:sz w:val="24"/>
          <w:szCs w:val="28"/>
          <w:highlight w:val="none"/>
        </w:rPr>
      </w:r>
      <w:r/>
    </w:p>
    <w:p>
      <w:pPr>
        <w:jc w:val="left"/>
        <w:keepLines/>
        <w:keepNext/>
        <w:pageBreakBefore w:val="0"/>
        <w:spacing w:line="560" w:lineRule="exact"/>
        <w:rPr>
          <w:rFonts w:hAnsi="宋体"/>
          <w:b/>
          <w:color w:val="auto"/>
          <w:sz w:val="30"/>
          <w:szCs w:val="30"/>
          <w:highlight w:val="none"/>
        </w:rPr>
        <w:outlineLvl w:val="1"/>
      </w:pPr>
      <w:r>
        <w:rPr>
          <w:rFonts w:hint="eastAsia" w:ascii="黑体" w:hAnsi="黑体" w:eastAsia="黑体" w:cs="宋体"/>
          <w:bCs/>
          <w:color w:val="auto"/>
          <w:sz w:val="24"/>
          <w:szCs w:val="28"/>
          <w:highlight w:val="none"/>
        </w:rPr>
        <w:t xml:space="preserve">格式10</w:t>
      </w:r>
      <w:r>
        <w:rPr>
          <w:rFonts w:ascii="黑体" w:hAnsi="黑体" w:eastAsia="黑体" w:cs="宋体"/>
          <w:bCs/>
          <w:color w:val="auto"/>
          <w:sz w:val="24"/>
          <w:szCs w:val="28"/>
          <w:highlight w:val="none"/>
        </w:rPr>
        <w:t xml:space="preserve">、</w:t>
      </w:r>
      <w:r>
        <w:rPr>
          <w:rFonts w:hint="eastAsia" w:ascii="黑体" w:hAnsi="黑体" w:eastAsia="黑体" w:cs="宋体"/>
          <w:bCs/>
          <w:color w:val="auto"/>
          <w:sz w:val="24"/>
          <w:szCs w:val="28"/>
          <w:highlight w:val="none"/>
        </w:rPr>
        <w:t xml:space="preserve">法定代表人授权委托书</w:t>
      </w:r>
      <w:r/>
    </w:p>
    <w:p>
      <w:pPr>
        <w:jc w:val="center"/>
        <w:pageBreakBefore w:val="0"/>
        <w:spacing w:line="560" w:lineRule="exact"/>
        <w:rPr>
          <w:rFonts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法定代表人授权委托书</w:t>
      </w:r>
      <w:r/>
    </w:p>
    <w:p>
      <w:pPr>
        <w:pageBreakBefore w:val="0"/>
        <w:spacing w:line="560" w:lineRule="exact"/>
        <w:rPr>
          <w:rFonts w:ascii="宋体" w:hAnsi="Courier New"/>
          <w:color w:val="auto"/>
          <w:szCs w:val="21"/>
          <w:highlight w:val="none"/>
        </w:rPr>
      </w:pPr>
      <w:r>
        <w:rPr>
          <w:rFonts w:ascii="宋体" w:hAnsi="Courier New"/>
          <w:color w:val="auto"/>
          <w:szCs w:val="21"/>
          <w:highlight w:val="none"/>
        </w:rPr>
      </w:r>
      <w:r/>
    </w:p>
    <w:p>
      <w:pPr>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采购人：</w:t>
      </w:r>
      <w:r/>
    </w:p>
    <w:p>
      <w:pPr>
        <w:ind w:firstLine="42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本授权书声明：注册于</w:t>
      </w:r>
      <w:r>
        <w:rPr>
          <w:rFonts w:hint="eastAsia" w:ascii="宋体" w:hAnsi="宋体" w:cs="宋体"/>
          <w:color w:val="auto"/>
          <w:sz w:val="24"/>
          <w:highlight w:val="none"/>
          <w:u w:val="single"/>
        </w:rPr>
        <w:t xml:space="preserve"> （委托单位全称） </w:t>
      </w:r>
      <w:r>
        <w:rPr>
          <w:rFonts w:hint="eastAsia" w:ascii="宋体" w:hAnsi="宋体" w:cs="宋体"/>
          <w:color w:val="auto"/>
          <w:sz w:val="24"/>
          <w:highlight w:val="none"/>
        </w:rPr>
        <w:t xml:space="preserve">的法定代表人代表本公司授权</w:t>
      </w:r>
      <w:r>
        <w:rPr>
          <w:rFonts w:hint="eastAsia" w:ascii="宋体" w:hAnsi="宋体" w:cs="宋体"/>
          <w:color w:val="auto"/>
          <w:sz w:val="24"/>
          <w:highlight w:val="none"/>
          <w:u w:val="single"/>
        </w:rPr>
        <w:t xml:space="preserve">（姓名和职务）</w:t>
      </w:r>
      <w:r>
        <w:rPr>
          <w:rFonts w:hint="eastAsia" w:ascii="宋体" w:hAnsi="宋体" w:cs="宋体"/>
          <w:color w:val="auto"/>
          <w:sz w:val="24"/>
          <w:highlight w:val="none"/>
        </w:rPr>
        <w:t xml:space="preserve">为本公司合法代理人，就贵方组织的有关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）的磋商采购及合同签订、执行、完成，以本单位名义处理一切与之有关的事务。</w:t>
      </w:r>
      <w:r/>
    </w:p>
    <w:p>
      <w:pPr>
        <w:ind w:firstLine="42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本授权书于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日签字（或盖章）生效，特此声明。</w:t>
      </w:r>
      <w:r/>
    </w:p>
    <w:p>
      <w:pPr>
        <w:ind w:firstLine="420"/>
        <w:pageBreakBefore w:val="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委托单位（盖章）：                      法定代表人（签字或盖章）：</w:t>
      </w:r>
      <w:r/>
    </w:p>
    <w:p>
      <w:pPr>
        <w:ind w:firstLine="480"/>
        <w:pageBreakBefore w:val="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签发日期：</w:t>
      </w:r>
      <w:r>
        <w:rPr>
          <w:rFonts w:hint="eastAsia" w:ascii="宋体" w:hAnsi="宋体" w:cs="宋体"/>
          <w:color w:val="auto"/>
          <w:sz w:val="24"/>
          <w:highlight w:val="none"/>
        </w:rPr>
        <w:tab/>
      </w:r>
      <w:r>
        <w:rPr>
          <w:rFonts w:hint="eastAsia" w:ascii="宋体" w:hAnsi="宋体" w:cs="宋体"/>
          <w:color w:val="auto"/>
          <w:sz w:val="24"/>
          <w:highlight w:val="none"/>
        </w:rPr>
        <w:t xml:space="preserve">年</w:t>
      </w:r>
      <w:r>
        <w:rPr>
          <w:rFonts w:hint="eastAsia" w:ascii="宋体" w:hAnsi="宋体" w:cs="宋体"/>
          <w:color w:val="auto"/>
          <w:sz w:val="24"/>
          <w:highlight w:val="none"/>
        </w:rPr>
        <w:tab/>
      </w:r>
      <w:r>
        <w:rPr>
          <w:rFonts w:hint="eastAsia" w:ascii="宋体" w:hAnsi="宋体" w:cs="宋体"/>
          <w:color w:val="auto"/>
          <w:sz w:val="24"/>
          <w:highlight w:val="none"/>
        </w:rPr>
        <w:t xml:space="preserve">月</w:t>
      </w:r>
      <w:r>
        <w:rPr>
          <w:rFonts w:hint="eastAsia" w:ascii="宋体" w:hAnsi="宋体" w:cs="宋体"/>
          <w:color w:val="auto"/>
          <w:sz w:val="24"/>
          <w:highlight w:val="none"/>
        </w:rPr>
        <w:tab/>
      </w:r>
      <w:r>
        <w:rPr>
          <w:rFonts w:hint="eastAsia" w:ascii="宋体" w:hAnsi="宋体" w:cs="宋体"/>
          <w:color w:val="auto"/>
          <w:sz w:val="24"/>
          <w:highlight w:val="none"/>
        </w:rPr>
        <w:t xml:space="preserve">日</w:t>
      </w:r>
      <w:r/>
    </w:p>
    <w:p>
      <w:pPr>
        <w:ind w:firstLine="482"/>
        <w:pageBreakBefore w:val="0"/>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附法定代表人与委托代理人身份证明正反面电子件。</w:t>
      </w:r>
      <w:r/>
    </w:p>
    <w:p>
      <w:pPr>
        <w:ind w:firstLine="480"/>
        <w:pageBreakBefore w:val="0"/>
        <w:spacing w:line="560" w:lineRule="exact"/>
        <w:rPr>
          <w:rFonts w:ascii="宋体" w:hAnsi="宋体" w:cs="宋体"/>
          <w:color w:val="auto"/>
          <w:sz w:val="24"/>
          <w:highlight w:val="none"/>
        </w:rPr>
      </w:pPr>
      <w:r>
        <w:rPr>
          <w:rFonts w:ascii="宋体" w:hAnsi="宋体" w:cs="宋体"/>
          <w:color w:val="auto"/>
          <w:sz w:val="24"/>
          <w:highlight w:val="none"/>
        </w:rPr>
      </w:r>
      <w:r/>
    </w:p>
    <w:p>
      <w:pPr>
        <w:ind w:firstLine="420"/>
        <w:pageBreakBefore w:val="0"/>
        <w:spacing w:line="560" w:lineRule="exact"/>
        <w:rPr>
          <w:rFonts w:ascii="宋体" w:hAnsi="宋体" w:cs="宋体"/>
          <w:color w:val="auto"/>
          <w:szCs w:val="21"/>
          <w:highlight w:val="none"/>
        </w:rPr>
      </w:pPr>
      <w:r>
        <w:rPr>
          <w:rFonts w:ascii="宋体" w:hAnsi="宋体" w:cs="宋体"/>
          <w:color w:val="auto"/>
          <w:szCs w:val="21"/>
          <w:highlight w:val="none"/>
        </w:rPr>
      </w:r>
      <w:r/>
    </w:p>
    <w:p>
      <w:pPr>
        <w:ind w:firstLine="420"/>
        <w:pageBreakBefore w:val="0"/>
        <w:spacing w:line="560" w:lineRule="exact"/>
        <w:rPr>
          <w:rFonts w:ascii="宋体" w:hAnsi="宋体" w:cs="宋体"/>
          <w:color w:val="auto"/>
          <w:szCs w:val="21"/>
          <w:highlight w:val="none"/>
        </w:rPr>
      </w:pPr>
      <w:r>
        <w:rPr>
          <w:rFonts w:ascii="宋体" w:hAnsi="宋体" w:cs="宋体"/>
          <w:color w:val="auto"/>
          <w:szCs w:val="21"/>
          <w:highlight w:val="none"/>
        </w:rPr>
      </w:r>
      <w:r/>
    </w:p>
    <w:p>
      <w:pPr>
        <w:ind w:firstLine="48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说明：</w:t>
      </w:r>
      <w:r/>
    </w:p>
    <w:p>
      <w:pPr>
        <w:ind w:firstLine="48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1.委托书内容填写应当明确、文字工整清楚，涂改无效。</w:t>
      </w:r>
      <w:r/>
    </w:p>
    <w:p>
      <w:pPr>
        <w:ind w:firstLine="48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2.委托书不得转借、转让、买卖。</w:t>
      </w:r>
      <w:r/>
    </w:p>
    <w:p>
      <w:pPr>
        <w:ind w:firstLine="480"/>
        <w:pageBreakBefore w:val="0"/>
        <w:spacing w:line="560" w:lineRule="exact"/>
        <w:rPr>
          <w:rFonts w:ascii="宋体" w:hAnsi="宋体" w:cs="宋体"/>
          <w:color w:val="auto"/>
          <w:sz w:val="24"/>
          <w:highlight w:val="none"/>
        </w:rPr>
      </w:pPr>
      <w:r>
        <w:rPr>
          <w:rFonts w:hint="eastAsia" w:ascii="宋体" w:hAnsi="宋体" w:cs="宋体"/>
          <w:color w:val="auto"/>
          <w:sz w:val="24"/>
          <w:highlight w:val="none"/>
        </w:rPr>
        <w:t xml:space="preserve">3.委托代理人根据授权范围，以委托单位的名义签订合同，并将此委托书提交给对方作为合同附件。</w:t>
      </w:r>
      <w:r/>
    </w:p>
    <w:p>
      <w:pPr>
        <w:ind w:firstLine="1260"/>
        <w:pageBreakBefore w:val="0"/>
        <w:spacing w:line="560" w:lineRule="exact"/>
        <w:rPr>
          <w:color w:val="auto"/>
          <w:szCs w:val="21"/>
          <w:highlight w:val="none"/>
        </w:rPr>
      </w:pPr>
      <w:r>
        <w:rPr>
          <w:rFonts w:hint="eastAsia" w:ascii="宋体" w:hAnsi="宋体" w:cs="宋体"/>
          <w:color w:val="auto"/>
          <w:szCs w:val="21"/>
          <w:highlight w:val="none"/>
        </w:rPr>
        <w:br w:type="page" w:clear="all"/>
      </w:r>
      <w:r/>
    </w:p>
    <w:p>
      <w:pPr>
        <w:pStyle w:val="778"/>
        <w:pageBreakBefore w:val="0"/>
        <w:spacing w:line="560" w:lineRule="exact"/>
        <w:shd w:val="clear" w:color="auto" w:fill="ffffff"/>
        <w:rPr>
          <w:rFonts w:ascii="Times New Roman"/>
          <w:b/>
          <w:bCs/>
          <w:color w:val="auto"/>
          <w:sz w:val="32"/>
          <w:szCs w:val="32"/>
          <w:highlight w:val="none"/>
        </w:rPr>
      </w:pPr>
      <w:r/>
      <w:bookmarkStart w:id="153" w:name="_Toc120614291"/>
      <w:r/>
      <w:bookmarkStart w:id="154" w:name="_Toc23828483"/>
      <w:r/>
      <w:bookmarkStart w:id="155" w:name="_Toc22356583"/>
      <w:r/>
      <w:bookmarkStart w:id="156" w:name="_Toc49090582"/>
      <w:r/>
      <w:bookmarkStart w:id="157" w:name="_Toc513029281"/>
      <w:r/>
      <w:bookmarkStart w:id="158" w:name="_Toc24878535"/>
      <w:r/>
      <w:bookmarkStart w:id="159" w:name="_Toc26554103"/>
      <w:r/>
      <w:bookmarkStart w:id="160" w:name="_Toc120614284"/>
      <w:r>
        <w:rPr>
          <w:rFonts w:hint="eastAsia" w:ascii="黑体" w:hAnsi="黑体" w:eastAsia="黑体" w:cs="宋体"/>
          <w:bCs/>
          <w:color w:val="auto"/>
          <w:sz w:val="24"/>
          <w:szCs w:val="28"/>
          <w:highlight w:val="none"/>
        </w:rPr>
        <w:t xml:space="preserve">格式11</w:t>
      </w:r>
      <w:r>
        <w:rPr>
          <w:rFonts w:ascii="黑体" w:hAnsi="黑体" w:eastAsia="黑体" w:cs="宋体"/>
          <w:bCs/>
          <w:color w:val="auto"/>
          <w:sz w:val="24"/>
          <w:szCs w:val="28"/>
          <w:highlight w:val="none"/>
        </w:rPr>
        <w:t xml:space="preserve">、</w:t>
      </w:r>
      <w:r>
        <w:rPr>
          <w:rFonts w:hint="eastAsia" w:eastAsia="黑体"/>
          <w:b/>
          <w:bCs/>
          <w:color w:val="auto"/>
          <w:sz w:val="24"/>
          <w:highlight w:val="none"/>
        </w:rPr>
        <w:t xml:space="preserve">供应商</w:t>
      </w:r>
      <w:r>
        <w:rPr>
          <w:b/>
          <w:bCs/>
          <w:color w:val="auto"/>
          <w:sz w:val="24"/>
          <w:highlight w:val="none"/>
        </w:rPr>
        <w:t xml:space="preserve">无</w:t>
      </w:r>
      <w:r>
        <w:rPr>
          <w:rFonts w:hint="eastAsia"/>
          <w:b/>
          <w:bCs/>
          <w:color w:val="auto"/>
          <w:sz w:val="24"/>
          <w:highlight w:val="none"/>
        </w:rPr>
        <w:t xml:space="preserve">行贿</w:t>
      </w:r>
      <w:r>
        <w:rPr>
          <w:b/>
          <w:bCs/>
          <w:color w:val="auto"/>
          <w:sz w:val="24"/>
          <w:highlight w:val="none"/>
        </w:rPr>
        <w:t xml:space="preserve">、无借牌挂靠行为承诺书</w:t>
      </w:r>
      <w:r/>
    </w:p>
    <w:p>
      <w:pPr>
        <w:jc w:val="center"/>
        <w:pageBreakBefore w:val="0"/>
        <w:spacing w:line="5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企业无不良、无挂牌行为承诺书</w:t>
      </w:r>
      <w:r/>
    </w:p>
    <w:p>
      <w:pPr>
        <w:pageBreakBefore w:val="0"/>
        <w:spacing w:line="560" w:lineRule="exact"/>
        <w:rPr>
          <w:color w:val="auto"/>
          <w:sz w:val="24"/>
          <w:highlight w:val="none"/>
          <w:u w:val="single"/>
        </w:rPr>
      </w:pPr>
      <w:r>
        <w:rPr>
          <w:color w:val="auto"/>
          <w:sz w:val="24"/>
          <w:highlight w:val="none"/>
          <w:u w:val="single"/>
        </w:rPr>
      </w:r>
      <w:r/>
    </w:p>
    <w:p>
      <w:pPr>
        <w:pageBreakBefore w:val="0"/>
        <w:spacing w:line="560" w:lineRule="exact"/>
        <w:rPr>
          <w:color w:val="auto"/>
          <w:sz w:val="24"/>
          <w:highlight w:val="none"/>
          <w:u w:val="single"/>
        </w:rPr>
      </w:pPr>
      <w:r>
        <w:rPr>
          <w:color w:val="auto"/>
          <w:sz w:val="24"/>
          <w:highlight w:val="none"/>
          <w:u w:val="single"/>
        </w:rPr>
        <w:t xml:space="preserve">致：（采购人名称）：</w:t>
      </w:r>
      <w:r/>
    </w:p>
    <w:p>
      <w:pPr>
        <w:ind w:firstLine="480"/>
        <w:pageBreakBefore w:val="0"/>
        <w:spacing w:line="560" w:lineRule="exact"/>
        <w:rPr>
          <w:rFonts w:hAnsi="宋体"/>
          <w:color w:val="auto"/>
          <w:sz w:val="24"/>
          <w:highlight w:val="none"/>
        </w:rPr>
      </w:pPr>
      <w:r>
        <w:rPr>
          <w:rFonts w:hAnsi="宋体"/>
          <w:color w:val="auto"/>
          <w:sz w:val="24"/>
          <w:highlight w:val="none"/>
        </w:rPr>
        <w:t xml:space="preserve">我公司参与贵单位项目的磋商，我单位郑重承诺：</w:t>
      </w:r>
      <w:r/>
    </w:p>
    <w:p>
      <w:pPr>
        <w:ind w:firstLine="480"/>
        <w:pageBreakBefore w:val="0"/>
        <w:spacing w:line="560" w:lineRule="exact"/>
        <w:rPr>
          <w:rFonts w:hAnsi="宋体"/>
          <w:color w:val="auto"/>
          <w:sz w:val="24"/>
          <w:highlight w:val="none"/>
        </w:rPr>
      </w:pPr>
      <w:r>
        <w:rPr>
          <w:rFonts w:hint="eastAsia" w:hAnsi="宋体"/>
          <w:color w:val="auto"/>
          <w:sz w:val="24"/>
          <w:highlight w:val="none"/>
        </w:rPr>
        <w:t xml:space="preserve">1.</w:t>
      </w:r>
      <w:r>
        <w:rPr>
          <w:rFonts w:hAnsi="宋体"/>
          <w:color w:val="auto"/>
          <w:sz w:val="24"/>
          <w:highlight w:val="none"/>
        </w:rPr>
        <w:t xml:space="preserve">绝不出借挂靠，无借牌挂靠行为；</w:t>
      </w:r>
      <w:r/>
    </w:p>
    <w:p>
      <w:pPr>
        <w:ind w:firstLine="480"/>
        <w:pageBreakBefore w:val="0"/>
        <w:spacing w:line="560" w:lineRule="exact"/>
        <w:rPr>
          <w:color w:val="auto"/>
          <w:sz w:val="24"/>
          <w:highlight w:val="none"/>
        </w:rPr>
      </w:pPr>
      <w:r>
        <w:rPr>
          <w:rFonts w:hint="eastAsia"/>
          <w:color w:val="auto"/>
          <w:sz w:val="24"/>
          <w:highlight w:val="none"/>
        </w:rPr>
        <w:t xml:space="preserve">2.</w:t>
      </w:r>
      <w:r>
        <w:rPr>
          <w:color w:val="auto"/>
          <w:sz w:val="24"/>
          <w:highlight w:val="none"/>
        </w:rPr>
        <w:t xml:space="preserve">我单位近</w:t>
      </w:r>
      <w:r>
        <w:rPr>
          <w:color w:val="auto"/>
          <w:sz w:val="24"/>
          <w:highlight w:val="none"/>
          <w:u w:val="single"/>
        </w:rPr>
        <w:t xml:space="preserve"> 3 </w:t>
      </w:r>
      <w:r>
        <w:rPr>
          <w:color w:val="auto"/>
          <w:sz w:val="24"/>
          <w:highlight w:val="none"/>
        </w:rPr>
        <w:t xml:space="preserve">年以来无行贿行为；</w:t>
      </w:r>
      <w:r/>
    </w:p>
    <w:p>
      <w:pPr>
        <w:ind w:firstLine="480"/>
        <w:pageBreakBefore w:val="0"/>
        <w:spacing w:line="560" w:lineRule="exact"/>
        <w:rPr>
          <w:color w:val="auto"/>
          <w:sz w:val="24"/>
          <w:highlight w:val="none"/>
        </w:rPr>
      </w:pPr>
      <w:r>
        <w:rPr>
          <w:rFonts w:hint="eastAsia"/>
          <w:color w:val="auto"/>
          <w:sz w:val="24"/>
          <w:highlight w:val="none"/>
        </w:rPr>
        <w:t xml:space="preserve">3.</w:t>
      </w:r>
      <w:r>
        <w:rPr>
          <w:color w:val="auto"/>
          <w:sz w:val="24"/>
          <w:highlight w:val="none"/>
        </w:rPr>
        <w:t xml:space="preserve">我单位法定代表人</w:t>
      </w:r>
      <w:r>
        <w:rPr>
          <w:rFonts w:hint="eastAsia"/>
          <w:color w:val="auto"/>
          <w:sz w:val="24"/>
          <w:highlight w:val="none"/>
          <w:u w:val="single"/>
        </w:rPr>
        <w:t xml:space="preserve">      </w:t>
      </w:r>
      <w:r>
        <w:rPr>
          <w:color w:val="auto"/>
          <w:sz w:val="24"/>
          <w:highlight w:val="none"/>
        </w:rPr>
        <w:t xml:space="preserve">同志近</w:t>
      </w:r>
      <w:r>
        <w:rPr>
          <w:color w:val="auto"/>
          <w:sz w:val="24"/>
          <w:highlight w:val="none"/>
          <w:u w:val="single"/>
        </w:rPr>
        <w:t xml:space="preserve"> 5 </w:t>
      </w:r>
      <w:r>
        <w:rPr>
          <w:color w:val="auto"/>
          <w:sz w:val="24"/>
          <w:highlight w:val="none"/>
        </w:rPr>
        <w:t xml:space="preserve">年以来无行贿行为；</w:t>
      </w:r>
      <w:r/>
    </w:p>
    <w:p>
      <w:pPr>
        <w:ind w:firstLine="480"/>
        <w:pageBreakBefore w:val="0"/>
        <w:spacing w:line="560" w:lineRule="exact"/>
        <w:rPr>
          <w:rFonts w:hAnsi="宋体"/>
          <w:color w:val="auto"/>
          <w:sz w:val="24"/>
          <w:highlight w:val="none"/>
        </w:rPr>
      </w:pPr>
      <w:r>
        <w:rPr>
          <w:rFonts w:hint="eastAsia" w:hAnsi="宋体"/>
          <w:color w:val="auto"/>
          <w:sz w:val="24"/>
          <w:highlight w:val="none"/>
        </w:rPr>
        <w:t xml:space="preserve">4.</w:t>
      </w:r>
      <w:r>
        <w:rPr>
          <w:rFonts w:hAnsi="宋体"/>
          <w:color w:val="auto"/>
          <w:sz w:val="24"/>
          <w:highlight w:val="none"/>
        </w:rPr>
        <w:t xml:space="preserve">磋商全过程（含质疑、投诉环节）出示的文件资料均是真实、有效的。</w:t>
      </w:r>
      <w:r/>
    </w:p>
    <w:p>
      <w:pPr>
        <w:ind w:firstLine="480"/>
        <w:pageBreakBefore w:val="0"/>
        <w:spacing w:line="560" w:lineRule="exact"/>
        <w:rPr>
          <w:rFonts w:hAnsi="宋体"/>
          <w:color w:val="auto"/>
          <w:sz w:val="24"/>
          <w:highlight w:val="none"/>
        </w:rPr>
      </w:pPr>
      <w:r>
        <w:rPr>
          <w:rFonts w:hAnsi="宋体"/>
          <w:color w:val="auto"/>
          <w:sz w:val="24"/>
          <w:highlight w:val="none"/>
        </w:rPr>
        <w:t xml:space="preserve">综上，我单位承诺如有虚假，愿意无条件接受被取消磋商或</w:t>
      </w:r>
      <w:r>
        <w:rPr>
          <w:rFonts w:hint="eastAsia" w:hAnsi="宋体"/>
          <w:color w:val="auto"/>
          <w:sz w:val="24"/>
          <w:highlight w:val="none"/>
        </w:rPr>
        <w:t xml:space="preserve">成交</w:t>
      </w:r>
      <w:r>
        <w:rPr>
          <w:rFonts w:hAnsi="宋体"/>
          <w:color w:val="auto"/>
          <w:sz w:val="24"/>
          <w:highlight w:val="none"/>
        </w:rPr>
        <w:t xml:space="preserve">资格、合同解除及清除出场，一切损失由我单位自行承担，同时愿意接受相关处罚，特此承诺！</w:t>
      </w:r>
      <w:r/>
    </w:p>
    <w:p>
      <w:pPr>
        <w:ind w:firstLine="480"/>
        <w:pageBreakBefore w:val="0"/>
        <w:spacing w:line="560" w:lineRule="exact"/>
        <w:rPr>
          <w:color w:val="auto"/>
          <w:sz w:val="24"/>
          <w:highlight w:val="none"/>
        </w:rPr>
      </w:pPr>
      <w:r>
        <w:rPr>
          <w:color w:val="auto"/>
          <w:sz w:val="24"/>
          <w:highlight w:val="none"/>
        </w:rPr>
      </w:r>
      <w:r/>
    </w:p>
    <w:p>
      <w:pPr>
        <w:ind w:firstLine="480"/>
        <w:pageBreakBefore w:val="0"/>
        <w:spacing w:line="560" w:lineRule="exact"/>
        <w:rPr>
          <w:color w:val="auto"/>
          <w:sz w:val="24"/>
          <w:highlight w:val="none"/>
        </w:rPr>
      </w:pPr>
      <w:r>
        <w:rPr>
          <w:color w:val="auto"/>
          <w:sz w:val="24"/>
          <w:highlight w:val="none"/>
        </w:rPr>
        <w:t xml:space="preserve">供  应  商：（盖      章）</w:t>
      </w:r>
      <w:r/>
    </w:p>
    <w:p>
      <w:pPr>
        <w:ind w:firstLine="480"/>
        <w:pageBreakBefore w:val="0"/>
        <w:spacing w:line="560" w:lineRule="exact"/>
        <w:rPr>
          <w:color w:val="auto"/>
          <w:sz w:val="24"/>
          <w:highlight w:val="none"/>
        </w:rPr>
      </w:pPr>
      <w:r>
        <w:rPr>
          <w:color w:val="auto"/>
          <w:sz w:val="24"/>
          <w:highlight w:val="none"/>
        </w:rPr>
      </w:r>
      <w:r/>
    </w:p>
    <w:p>
      <w:pPr>
        <w:ind w:firstLine="480"/>
        <w:pageBreakBefore w:val="0"/>
        <w:spacing w:line="560" w:lineRule="exact"/>
        <w:rPr>
          <w:color w:val="auto"/>
          <w:sz w:val="24"/>
          <w:highlight w:val="none"/>
        </w:rPr>
      </w:pPr>
      <w:r>
        <w:rPr>
          <w:color w:val="auto"/>
          <w:sz w:val="24"/>
          <w:highlight w:val="none"/>
        </w:rPr>
        <w:t xml:space="preserve">法定代表人：（签字或盖章）</w:t>
      </w:r>
      <w:r/>
    </w:p>
    <w:p>
      <w:pPr>
        <w:ind w:firstLine="480"/>
        <w:pageBreakBefore w:val="0"/>
        <w:spacing w:line="560" w:lineRule="exact"/>
        <w:rPr>
          <w:color w:val="auto"/>
          <w:sz w:val="24"/>
          <w:highlight w:val="none"/>
        </w:rPr>
      </w:pPr>
      <w:r>
        <w:rPr>
          <w:color w:val="auto"/>
          <w:sz w:val="24"/>
          <w:highlight w:val="none"/>
        </w:rPr>
      </w:r>
      <w:r/>
    </w:p>
    <w:p>
      <w:pPr>
        <w:ind w:firstLine="480"/>
        <w:pageBreakBefore w:val="0"/>
        <w:spacing w:line="560" w:lineRule="exact"/>
        <w:rPr>
          <w:color w:val="auto"/>
          <w:sz w:val="24"/>
          <w:highlight w:val="none"/>
        </w:rPr>
      </w:pPr>
      <w:r>
        <w:rPr>
          <w:color w:val="auto"/>
          <w:sz w:val="24"/>
          <w:highlight w:val="none"/>
        </w:rPr>
        <w:t xml:space="preserve">日期：      年   月   日</w:t>
      </w:r>
      <w:r/>
    </w:p>
    <w:p>
      <w:pPr>
        <w:ind w:firstLine="2970"/>
        <w:pageBreakBefore w:val="0"/>
        <w:spacing w:line="560" w:lineRule="exact"/>
        <w:rPr>
          <w:color w:val="auto"/>
          <w:sz w:val="18"/>
          <w:szCs w:val="18"/>
          <w:highlight w:val="none"/>
        </w:rPr>
      </w:pPr>
      <w:r>
        <w:rPr>
          <w:color w:val="auto"/>
          <w:sz w:val="18"/>
          <w:szCs w:val="18"/>
          <w:highlight w:val="none"/>
        </w:rPr>
      </w:r>
      <w:r/>
    </w:p>
    <w:p>
      <w:pPr>
        <w:pStyle w:val="791"/>
        <w:jc w:val="center"/>
        <w:pageBreakBefore w:val="0"/>
        <w:spacing w:line="560" w:lineRule="exact"/>
        <w:rPr>
          <w:rFonts w:ascii="Times New Roman"/>
          <w:b/>
          <w:bCs/>
          <w:color w:val="auto"/>
          <w:sz w:val="32"/>
          <w:szCs w:val="32"/>
          <w:highlight w:val="none"/>
        </w:rPr>
      </w:pPr>
      <w:r>
        <w:rPr>
          <w:rFonts w:ascii="Times New Roman"/>
          <w:b/>
          <w:bCs/>
          <w:color w:val="auto"/>
          <w:sz w:val="32"/>
          <w:szCs w:val="32"/>
          <w:highlight w:val="none"/>
        </w:rPr>
      </w:r>
      <w:r/>
    </w:p>
    <w:p>
      <w:pPr>
        <w:pageBreakBefore w:val="0"/>
        <w:spacing w:line="560" w:lineRule="exact"/>
        <w:rPr>
          <w:b/>
          <w:color w:val="auto"/>
          <w:szCs w:val="21"/>
          <w:highlight w:val="none"/>
        </w:rPr>
      </w:pPr>
      <w:r>
        <w:rPr>
          <w:b/>
          <w:color w:val="auto"/>
          <w:szCs w:val="21"/>
          <w:highlight w:val="none"/>
        </w:rPr>
      </w:r>
      <w:r/>
    </w:p>
    <w:p>
      <w:pPr>
        <w:pageBreakBefore w:val="0"/>
        <w:spacing w:line="560" w:lineRule="exact"/>
        <w:rPr>
          <w:b/>
          <w:color w:val="auto"/>
          <w:sz w:val="24"/>
          <w:highlight w:val="none"/>
        </w:rPr>
      </w:pPr>
      <w:r>
        <w:rPr>
          <w:b/>
          <w:color w:val="auto"/>
          <w:sz w:val="24"/>
          <w:highlight w:val="none"/>
        </w:rPr>
        <w:t xml:space="preserve">   注</w:t>
      </w:r>
      <w:r>
        <w:rPr>
          <w:rFonts w:hint="eastAsia"/>
          <w:b/>
          <w:color w:val="auto"/>
          <w:sz w:val="24"/>
          <w:highlight w:val="none"/>
        </w:rPr>
        <w:t xml:space="preserve">：</w:t>
      </w:r>
      <w:r>
        <w:rPr>
          <w:b/>
          <w:color w:val="auto"/>
          <w:sz w:val="24"/>
          <w:highlight w:val="none"/>
        </w:rPr>
        <w:t xml:space="preserve">供应商未盖章、法定代表人未签字或盖章的此承诺书无效。</w:t>
      </w:r>
      <w:r/>
    </w:p>
    <w:p>
      <w:pPr>
        <w:pStyle w:val="791"/>
        <w:jc w:val="center"/>
        <w:pageBreakBefore w:val="0"/>
        <w:spacing w:line="560" w:lineRule="exact"/>
        <w:rPr>
          <w:rFonts w:ascii="Times New Roman"/>
          <w:b/>
          <w:bCs/>
          <w:color w:val="auto"/>
          <w:sz w:val="32"/>
          <w:szCs w:val="32"/>
          <w:highlight w:val="none"/>
        </w:rPr>
      </w:pPr>
      <w:r>
        <w:rPr>
          <w:rFonts w:ascii="Times New Roman"/>
          <w:b/>
          <w:bCs/>
          <w:color w:val="auto"/>
          <w:sz w:val="32"/>
          <w:szCs w:val="32"/>
          <w:highlight w:val="none"/>
        </w:rPr>
      </w:r>
      <w:r/>
    </w:p>
    <w:p>
      <w:pPr>
        <w:pStyle w:val="791"/>
        <w:jc w:val="center"/>
        <w:pageBreakBefore w:val="0"/>
        <w:spacing w:line="560" w:lineRule="exact"/>
        <w:rPr>
          <w:rFonts w:ascii="Times New Roman"/>
          <w:b/>
          <w:bCs/>
          <w:color w:val="auto"/>
          <w:sz w:val="32"/>
          <w:szCs w:val="32"/>
          <w:highlight w:val="none"/>
        </w:rPr>
      </w:pPr>
      <w:r>
        <w:rPr>
          <w:rFonts w:ascii="Times New Roman"/>
          <w:b/>
          <w:bCs/>
          <w:color w:val="auto"/>
          <w:sz w:val="32"/>
          <w:szCs w:val="32"/>
          <w:highlight w:val="none"/>
        </w:rPr>
      </w:r>
      <w:r/>
    </w:p>
    <w:p>
      <w:pPr>
        <w:jc w:val="center"/>
        <w:pageBreakBefore w:val="0"/>
        <w:spacing w:line="560" w:lineRule="exact"/>
        <w:rPr>
          <w:b/>
          <w:color w:val="auto"/>
          <w:spacing w:val="-20"/>
          <w:sz w:val="24"/>
          <w:highlight w:val="none"/>
        </w:rPr>
      </w:pPr>
      <w:r>
        <w:rPr>
          <w:b/>
          <w:color w:val="auto"/>
          <w:spacing w:val="-20"/>
          <w:sz w:val="24"/>
          <w:highlight w:val="none"/>
        </w:rPr>
      </w:r>
      <w:r/>
    </w:p>
    <w:p>
      <w:pPr>
        <w:jc w:val="center"/>
        <w:pageBreakBefore w:val="0"/>
        <w:spacing w:line="560" w:lineRule="exact"/>
        <w:rPr>
          <w:b/>
          <w:bCs/>
          <w:color w:val="auto"/>
          <w:sz w:val="24"/>
          <w:highlight w:val="none"/>
        </w:rPr>
      </w:pPr>
      <w:r>
        <w:rPr>
          <w:b/>
          <w:bCs/>
          <w:color w:val="auto"/>
          <w:sz w:val="24"/>
          <w:highlight w:val="none"/>
        </w:rPr>
      </w:r>
      <w:r/>
    </w:p>
    <w:p>
      <w:pPr>
        <w:jc w:val="left"/>
        <w:keepLines/>
        <w:keepNext/>
        <w:pageBreakBefore w:val="0"/>
        <w:spacing w:line="560" w:lineRule="exact"/>
        <w:rPr>
          <w:rFonts w:ascii="宋体" w:hAnsi="宋体"/>
          <w:b/>
          <w:color w:val="auto"/>
          <w:sz w:val="30"/>
          <w:szCs w:val="30"/>
          <w:highlight w:val="none"/>
          <w:u w:val="single"/>
        </w:rPr>
        <w:outlineLvl w:val="1"/>
      </w:pPr>
      <w:r>
        <w:rPr>
          <w:rFonts w:hint="eastAsia" w:ascii="黑体" w:hAnsi="黑体" w:eastAsia="黑体" w:cs="宋体"/>
          <w:bCs/>
          <w:color w:val="auto"/>
          <w:sz w:val="24"/>
          <w:szCs w:val="28"/>
          <w:highlight w:val="none"/>
        </w:rPr>
        <w:t xml:space="preserve">格式12、商务技术条款偏离表</w:t>
      </w:r>
      <w:r/>
    </w:p>
    <w:p>
      <w:pPr>
        <w:jc w:val="center"/>
        <w:pageBreakBefore w:val="0"/>
        <w:spacing w:line="5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商务、技术条款偏离表</w:t>
      </w:r>
      <w:r/>
    </w:p>
    <w:p>
      <w:pPr>
        <w:ind w:firstLine="480"/>
        <w:pageBreakBefore w:val="0"/>
        <w:spacing w:line="560" w:lineRule="exact"/>
        <w:rPr>
          <w:rFonts w:ascii="宋体" w:hAnsi="宋体"/>
          <w:b/>
          <w:bCs/>
          <w:color w:val="auto"/>
          <w:sz w:val="24"/>
          <w:highlight w:val="none"/>
        </w:rPr>
      </w:pPr>
      <w:r>
        <w:rPr>
          <w:rFonts w:hint="eastAsia" w:ascii="宋体" w:hAnsi="宋体"/>
          <w:color w:val="auto"/>
          <w:sz w:val="24"/>
          <w:highlight w:val="none"/>
        </w:rPr>
        <w:t xml:space="preserve">请逐条对应采购文件“项目需求”等内容要求的商务、技术条件，填写该表。</w:t>
      </w:r>
      <w:r/>
    </w:p>
    <w:tbl>
      <w:tblPr>
        <w:tblStyle w:val="7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项号</w:t>
            </w:r>
            <w:r/>
          </w:p>
        </w:tc>
        <w:tc>
          <w:tcPr>
            <w:tcW w:w="2602" w:type="dxa"/>
            <w:vAlign w:val="center"/>
            <w:textDirection w:val="lrTb"/>
            <w:noWrap w:val="false"/>
          </w:tcPr>
          <w:p>
            <w:pPr>
              <w:jc w:val="center"/>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采购文件的商务、技术条款</w:t>
            </w:r>
            <w:r/>
          </w:p>
        </w:tc>
        <w:tc>
          <w:tcPr>
            <w:tcW w:w="2746" w:type="dxa"/>
            <w:vAlign w:val="center"/>
            <w:textDirection w:val="lrTb"/>
            <w:noWrap w:val="false"/>
          </w:tcPr>
          <w:p>
            <w:pPr>
              <w:jc w:val="center"/>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响应文件的商务、技术条款</w:t>
            </w:r>
            <w:r/>
          </w:p>
        </w:tc>
        <w:tc>
          <w:tcPr>
            <w:tcW w:w="2293" w:type="dxa"/>
            <w:vAlign w:val="center"/>
            <w:textDirection w:val="lrTb"/>
            <w:noWrap w:val="false"/>
          </w:tcPr>
          <w:p>
            <w:pPr>
              <w:jc w:val="center"/>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偏离说明</w:t>
            </w:r>
            <w:r/>
          </w:p>
        </w:tc>
      </w:tr>
      <w:tr>
        <w:trPr>
          <w:jc w:val="center"/>
          <w:trHeight w:val="496"/>
        </w:trPr>
        <w:tc>
          <w:tcPr>
            <w:tcW w:w="1010"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602"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746"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293"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602"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746"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293"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602"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746"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293"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602"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746"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293"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602"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746"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293"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602"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746"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293"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602"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746"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293"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602"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746"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293"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602"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746"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293"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602"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746"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c>
          <w:tcPr>
            <w:tcW w:w="2293" w:type="dxa"/>
            <w:textDirection w:val="lrTb"/>
            <w:noWrap w:val="false"/>
          </w:tcPr>
          <w:p>
            <w:pPr>
              <w:ind w:firstLine="480"/>
              <w:jc w:val="center"/>
              <w:pageBreakBefore w:val="0"/>
              <w:spacing w:line="560" w:lineRule="exact"/>
              <w:rPr>
                <w:rFonts w:ascii="宋体" w:hAnsi="宋体"/>
                <w:color w:val="auto"/>
                <w:sz w:val="24"/>
                <w:highlight w:val="none"/>
              </w:rPr>
            </w:pPr>
            <w:r>
              <w:rPr>
                <w:rFonts w:ascii="宋体" w:hAnsi="宋体"/>
                <w:color w:val="auto"/>
                <w:sz w:val="24"/>
                <w:highlight w:val="none"/>
              </w:rPr>
            </w:r>
            <w:r/>
          </w:p>
        </w:tc>
      </w:tr>
    </w:tbl>
    <w:p>
      <w:pPr>
        <w:pageBreakBefore w:val="0"/>
        <w:spacing w:line="560" w:lineRule="exact"/>
        <w:rPr>
          <w:rFonts w:ascii="宋体" w:hAnsi="宋体"/>
          <w:color w:val="auto"/>
          <w:szCs w:val="20"/>
          <w:highlight w:val="none"/>
        </w:rPr>
      </w:pPr>
      <w:r>
        <w:rPr>
          <w:rFonts w:hint="eastAsia" w:ascii="宋体" w:hAnsi="宋体"/>
          <w:color w:val="auto"/>
          <w:sz w:val="24"/>
          <w:highlight w:val="none"/>
        </w:rPr>
        <w:t xml:space="preserve">注：“偏离说明”填写“正偏离”“负偏离”或“无偏离”。</w:t>
      </w:r>
      <w:r/>
    </w:p>
    <w:p>
      <w:pPr>
        <w:ind w:firstLine="480"/>
        <w:jc w:val="left"/>
        <w:pageBreakBefore w:val="0"/>
        <w:spacing w:line="560" w:lineRule="exact"/>
        <w:rPr>
          <w:rFonts w:ascii="宋体" w:hAnsi="宋体"/>
          <w:bCs/>
          <w:color w:val="auto"/>
          <w:sz w:val="24"/>
          <w:highlight w:val="none"/>
        </w:rPr>
      </w:pPr>
      <w:r>
        <w:rPr>
          <w:rFonts w:ascii="宋体" w:hAnsi="宋体"/>
          <w:bCs/>
          <w:color w:val="auto"/>
          <w:sz w:val="24"/>
          <w:highlight w:val="none"/>
        </w:rPr>
      </w:r>
      <w:r/>
    </w:p>
    <w:p>
      <w:pPr>
        <w:ind w:firstLine="480"/>
        <w:pageBreakBefore w:val="0"/>
        <w:spacing w:line="560" w:lineRule="exact"/>
        <w:rPr>
          <w:color w:val="auto"/>
          <w:sz w:val="24"/>
          <w:highlight w:val="none"/>
        </w:rPr>
      </w:pPr>
      <w:r>
        <w:rPr>
          <w:rFonts w:hint="eastAsia"/>
          <w:color w:val="auto"/>
          <w:sz w:val="24"/>
          <w:highlight w:val="none"/>
        </w:rPr>
        <w:t xml:space="preserve">供应商（盖章）：</w:t>
      </w:r>
      <w:r/>
    </w:p>
    <w:p>
      <w:pPr>
        <w:ind w:firstLine="480"/>
        <w:pageBreakBefore w:val="0"/>
        <w:spacing w:line="560" w:lineRule="exact"/>
        <w:rPr>
          <w:color w:val="auto"/>
          <w:sz w:val="24"/>
          <w:highlight w:val="none"/>
        </w:rPr>
      </w:pPr>
      <w:r>
        <w:rPr>
          <w:rFonts w:hint="eastAsia"/>
          <w:color w:val="auto"/>
          <w:sz w:val="24"/>
          <w:highlight w:val="none"/>
        </w:rPr>
        <w:t xml:space="preserve">法定代表人或委托代理人（签字或盖章）：</w:t>
      </w:r>
      <w:r/>
    </w:p>
    <w:p>
      <w:pPr>
        <w:ind w:firstLine="480"/>
        <w:pageBreakBefore w:val="0"/>
        <w:spacing w:line="560" w:lineRule="exact"/>
        <w:rPr>
          <w:rFonts w:ascii="宋体" w:hAnsi="Courier New"/>
          <w:color w:val="auto"/>
          <w:sz w:val="24"/>
          <w:highlight w:val="none"/>
        </w:rPr>
      </w:pPr>
      <w:r>
        <w:rPr>
          <w:rFonts w:hint="eastAsia" w:ascii="宋体" w:hAnsi="Courier New"/>
          <w:color w:val="auto"/>
          <w:sz w:val="24"/>
          <w:highlight w:val="none"/>
        </w:rPr>
        <w:t xml:space="preserve">日期：    年     月     日</w:t>
      </w:r>
      <w:r/>
    </w:p>
    <w:p>
      <w:pPr>
        <w:ind w:firstLine="3233"/>
        <w:pageBreakBefore w:val="0"/>
        <w:spacing w:line="560" w:lineRule="exact"/>
        <w:rPr>
          <w:rFonts w:ascii="宋体" w:hAnsi="宋体"/>
          <w:b/>
          <w:bCs/>
          <w:color w:val="auto"/>
          <w:sz w:val="28"/>
          <w:highlight w:val="none"/>
        </w:rPr>
      </w:pPr>
      <w:r>
        <w:rPr>
          <w:rFonts w:ascii="宋体" w:hAnsi="宋体"/>
          <w:b/>
          <w:bCs/>
          <w:color w:val="auto"/>
          <w:sz w:val="28"/>
          <w:highlight w:val="none"/>
        </w:rPr>
      </w:r>
      <w:r/>
    </w:p>
    <w:p>
      <w:pPr>
        <w:pStyle w:val="754"/>
        <w:pageBreakBefore w:val="0"/>
        <w:spacing w:line="560" w:lineRule="exact"/>
        <w:rPr>
          <w:rFonts w:ascii="宋体" w:hAnsi="宋体"/>
          <w:b/>
          <w:bCs/>
          <w:color w:val="auto"/>
          <w:szCs w:val="24"/>
          <w:highlight w:val="none"/>
        </w:rPr>
      </w:pPr>
      <w:r>
        <w:rPr>
          <w:rFonts w:ascii="宋体" w:hAnsi="宋体"/>
          <w:b/>
          <w:bCs/>
          <w:color w:val="auto"/>
          <w:szCs w:val="24"/>
          <w:highlight w:val="none"/>
        </w:rPr>
      </w:r>
      <w:r/>
    </w:p>
    <w:p>
      <w:pPr>
        <w:pageBreakBefore w:val="0"/>
        <w:spacing w:line="560" w:lineRule="exact"/>
        <w:rPr>
          <w:rFonts w:ascii="宋体" w:hAnsi="宋体"/>
          <w:b/>
          <w:bCs/>
          <w:color w:val="auto"/>
          <w:sz w:val="28"/>
          <w:highlight w:val="none"/>
        </w:rPr>
      </w:pPr>
      <w:r>
        <w:rPr>
          <w:rFonts w:ascii="宋体" w:hAnsi="宋体"/>
          <w:b/>
          <w:bCs/>
          <w:color w:val="auto"/>
          <w:sz w:val="28"/>
          <w:highlight w:val="none"/>
        </w:rPr>
      </w:r>
      <w:r/>
    </w:p>
    <w:p>
      <w:pPr>
        <w:pStyle w:val="754"/>
        <w:pageBreakBefore w:val="0"/>
        <w:spacing w:line="560" w:lineRule="exact"/>
        <w:rPr>
          <w:rFonts w:ascii="宋体" w:hAnsi="宋体"/>
          <w:b/>
          <w:bCs/>
          <w:color w:val="auto"/>
          <w:szCs w:val="24"/>
          <w:highlight w:val="none"/>
        </w:rPr>
      </w:pPr>
      <w:r>
        <w:rPr>
          <w:rFonts w:ascii="宋体" w:hAnsi="宋体"/>
          <w:b/>
          <w:bCs/>
          <w:color w:val="auto"/>
          <w:szCs w:val="24"/>
          <w:highlight w:val="none"/>
        </w:rPr>
      </w:r>
      <w:r/>
    </w:p>
    <w:p>
      <w:pPr>
        <w:pageBreakBefore w:val="0"/>
        <w:spacing w:line="560" w:lineRule="exact"/>
        <w:rPr>
          <w:color w:val="auto"/>
          <w:highlight w:val="none"/>
        </w:rPr>
      </w:pPr>
      <w:r>
        <w:rPr>
          <w:color w:val="auto"/>
          <w:highlight w:val="none"/>
        </w:rPr>
      </w:r>
      <w:r/>
    </w:p>
    <w:p>
      <w:pPr>
        <w:keepLines/>
        <w:keepNext/>
        <w:pageBreakBefore w:val="0"/>
        <w:spacing w:line="560" w:lineRule="exact"/>
        <w:rPr>
          <w:rFonts w:ascii="宋体" w:hAnsi="宋体"/>
          <w:b/>
          <w:bCs/>
          <w:color w:val="auto"/>
          <w:sz w:val="28"/>
          <w:highlight w:val="none"/>
        </w:rPr>
        <w:outlineLvl w:val="1"/>
      </w:pPr>
      <w:r>
        <w:rPr>
          <w:rFonts w:hint="eastAsia" w:ascii="Arial" w:hAnsi="Arial" w:eastAsia="黑体"/>
          <w:b/>
          <w:bCs/>
          <w:color w:val="auto"/>
          <w:sz w:val="24"/>
          <w:szCs w:val="32"/>
          <w:highlight w:val="none"/>
        </w:rPr>
        <w:t xml:space="preserve">格式13、项目组成员一览表</w:t>
      </w:r>
      <w:r/>
    </w:p>
    <w:p>
      <w:pPr>
        <w:jc w:val="center"/>
        <w:pageBreakBefore w:val="0"/>
        <w:spacing w:line="5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项目组成员一览表</w:t>
      </w:r>
      <w:r/>
    </w:p>
    <w:tbl>
      <w:tblPr>
        <w:tblStyle w:val="7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4"/>
        <w:gridCol w:w="1905"/>
        <w:gridCol w:w="1629"/>
        <w:gridCol w:w="2755"/>
      </w:tblGrid>
      <w:tr>
        <w:trPr>
          <w:jc w:val="center"/>
          <w:trHeight w:val="930"/>
        </w:trPr>
        <w:tc>
          <w:tcPr>
            <w:tcW w:w="2034" w:type="dxa"/>
            <w:vAlign w:val="center"/>
            <w:textDirection w:val="lrTb"/>
            <w:noWrap w:val="false"/>
          </w:tcPr>
          <w:p>
            <w:pPr>
              <w:jc w:val="center"/>
              <w:pageBreakBefore w:val="0"/>
              <w:spacing w:line="560" w:lineRule="exact"/>
              <w:rPr>
                <w:rFonts w:ascii="宋体" w:hAnsi="宋体"/>
                <w:color w:val="auto"/>
                <w:highlight w:val="none"/>
              </w:rPr>
            </w:pPr>
            <w:r>
              <w:rPr>
                <w:rFonts w:hint="eastAsia" w:ascii="宋体" w:hAnsi="宋体"/>
                <w:color w:val="auto"/>
                <w:highlight w:val="none"/>
              </w:rPr>
              <w:t xml:space="preserve">姓  名</w:t>
            </w:r>
            <w:r/>
          </w:p>
        </w:tc>
        <w:tc>
          <w:tcPr>
            <w:tcW w:w="1905" w:type="dxa"/>
            <w:vAlign w:val="center"/>
            <w:textDirection w:val="lrTb"/>
            <w:noWrap w:val="false"/>
          </w:tcPr>
          <w:p>
            <w:pPr>
              <w:jc w:val="center"/>
              <w:pageBreakBefore w:val="0"/>
              <w:spacing w:line="560" w:lineRule="exact"/>
              <w:rPr>
                <w:rFonts w:ascii="宋体" w:hAnsi="宋体"/>
                <w:color w:val="auto"/>
                <w:highlight w:val="none"/>
              </w:rPr>
            </w:pPr>
            <w:r>
              <w:rPr>
                <w:rFonts w:hint="eastAsia" w:ascii="宋体" w:hAnsi="宋体"/>
                <w:color w:val="auto"/>
                <w:highlight w:val="none"/>
              </w:rPr>
              <w:t xml:space="preserve">本项目拟任</w:t>
            </w:r>
            <w:r/>
          </w:p>
          <w:p>
            <w:pPr>
              <w:jc w:val="center"/>
              <w:pageBreakBefore w:val="0"/>
              <w:spacing w:line="560" w:lineRule="exact"/>
              <w:rPr>
                <w:rFonts w:ascii="宋体" w:hAnsi="宋体"/>
                <w:color w:val="auto"/>
                <w:highlight w:val="none"/>
              </w:rPr>
            </w:pPr>
            <w:r>
              <w:rPr>
                <w:rFonts w:hint="eastAsia" w:ascii="宋体" w:hAnsi="宋体"/>
                <w:color w:val="auto"/>
                <w:highlight w:val="none"/>
              </w:rPr>
              <w:t xml:space="preserve">职  务</w:t>
            </w:r>
            <w:r/>
          </w:p>
        </w:tc>
        <w:tc>
          <w:tcPr>
            <w:tcW w:w="1629" w:type="dxa"/>
            <w:vAlign w:val="center"/>
            <w:textDirection w:val="lrTb"/>
            <w:noWrap w:val="false"/>
          </w:tcPr>
          <w:p>
            <w:pPr>
              <w:jc w:val="center"/>
              <w:pageBreakBefore w:val="0"/>
              <w:spacing w:line="560" w:lineRule="exact"/>
              <w:rPr>
                <w:rFonts w:ascii="宋体" w:hAnsi="宋体"/>
                <w:color w:val="auto"/>
                <w:highlight w:val="none"/>
              </w:rPr>
            </w:pPr>
            <w:r>
              <w:rPr>
                <w:rFonts w:hint="eastAsia" w:ascii="宋体" w:hAnsi="宋体"/>
                <w:color w:val="auto"/>
                <w:highlight w:val="none"/>
              </w:rPr>
              <w:t xml:space="preserve">技术职称、专业资质</w:t>
            </w:r>
            <w:r/>
          </w:p>
        </w:tc>
        <w:tc>
          <w:tcPr>
            <w:tcW w:w="2755" w:type="dxa"/>
            <w:vAlign w:val="center"/>
            <w:textDirection w:val="lrTb"/>
            <w:noWrap w:val="false"/>
          </w:tcPr>
          <w:p>
            <w:pPr>
              <w:jc w:val="center"/>
              <w:pageBreakBefore w:val="0"/>
              <w:spacing w:line="560" w:lineRule="exact"/>
              <w:rPr>
                <w:rFonts w:ascii="宋体" w:hAnsi="宋体"/>
                <w:color w:val="auto"/>
                <w:highlight w:val="none"/>
              </w:rPr>
            </w:pPr>
            <w:r>
              <w:rPr>
                <w:rFonts w:hint="eastAsia" w:ascii="宋体" w:hAnsi="宋体"/>
                <w:color w:val="auto"/>
                <w:highlight w:val="none"/>
              </w:rPr>
              <w:t xml:space="preserve">主要资历及担任过的职务</w:t>
            </w:r>
            <w:r/>
          </w:p>
        </w:tc>
      </w:tr>
      <w:tr>
        <w:trPr>
          <w:jc w:val="center"/>
          <w:trHeight w:val="729"/>
        </w:trPr>
        <w:tc>
          <w:tcPr>
            <w:tcW w:w="203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62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75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29"/>
        </w:trPr>
        <w:tc>
          <w:tcPr>
            <w:tcW w:w="203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62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75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29"/>
        </w:trPr>
        <w:tc>
          <w:tcPr>
            <w:tcW w:w="203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62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75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29"/>
        </w:trPr>
        <w:tc>
          <w:tcPr>
            <w:tcW w:w="203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62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75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29"/>
        </w:trPr>
        <w:tc>
          <w:tcPr>
            <w:tcW w:w="203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62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75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29"/>
        </w:trPr>
        <w:tc>
          <w:tcPr>
            <w:tcW w:w="203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62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75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29"/>
        </w:trPr>
        <w:tc>
          <w:tcPr>
            <w:tcW w:w="203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62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75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29"/>
        </w:trPr>
        <w:tc>
          <w:tcPr>
            <w:tcW w:w="203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62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75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29"/>
        </w:trPr>
        <w:tc>
          <w:tcPr>
            <w:tcW w:w="203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90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62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75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bl>
    <w:p>
      <w:pPr>
        <w:pageBreakBefore w:val="0"/>
        <w:spacing w:line="560" w:lineRule="exact"/>
        <w:rPr>
          <w:rFonts w:ascii="宋体" w:hAnsi="宋体"/>
          <w:b/>
          <w:color w:val="auto"/>
          <w:sz w:val="24"/>
          <w:highlight w:val="none"/>
        </w:rPr>
      </w:pPr>
      <w:r>
        <w:rPr>
          <w:rFonts w:ascii="宋体" w:hAnsi="宋体"/>
          <w:b/>
          <w:color w:val="auto"/>
          <w:sz w:val="24"/>
          <w:highlight w:val="none"/>
        </w:rPr>
      </w:r>
      <w:r/>
    </w:p>
    <w:p>
      <w:pPr>
        <w:ind w:firstLine="482"/>
        <w:pageBreakBefore w:val="0"/>
        <w:spacing w:line="560" w:lineRule="exact"/>
        <w:rPr>
          <w:rFonts w:ascii="宋体" w:hAnsi="宋体"/>
          <w:b/>
          <w:color w:val="auto"/>
          <w:sz w:val="24"/>
          <w:highlight w:val="none"/>
        </w:rPr>
      </w:pPr>
      <w:r>
        <w:rPr>
          <w:rFonts w:hint="eastAsia" w:ascii="宋体" w:hAnsi="宋体"/>
          <w:b/>
          <w:color w:val="auto"/>
          <w:sz w:val="24"/>
          <w:highlight w:val="none"/>
        </w:rPr>
        <w:t xml:space="preserve">注：后附人员相关证书扫描件。</w:t>
      </w:r>
      <w:r/>
    </w:p>
    <w:p>
      <w:pPr>
        <w:jc w:val="center"/>
        <w:pageBreakBefore w:val="0"/>
        <w:spacing w:line="560" w:lineRule="exact"/>
        <w:rPr>
          <w:rFonts w:ascii="宋体" w:hAnsi="宋体"/>
          <w:b/>
          <w:color w:val="auto"/>
          <w:sz w:val="28"/>
          <w:szCs w:val="30"/>
          <w:highlight w:val="none"/>
        </w:rPr>
      </w:pPr>
      <w:r>
        <w:rPr>
          <w:rFonts w:ascii="宋体" w:hAnsi="宋体"/>
          <w:b/>
          <w:color w:val="auto"/>
          <w:sz w:val="28"/>
          <w:szCs w:val="30"/>
          <w:highlight w:val="none"/>
        </w:rPr>
      </w:r>
      <w:r/>
    </w:p>
    <w:p>
      <w:pPr>
        <w:jc w:val="center"/>
        <w:pageBreakBefore w:val="0"/>
        <w:spacing w:line="560" w:lineRule="exact"/>
        <w:rPr>
          <w:rFonts w:ascii="宋体" w:hAnsi="宋体"/>
          <w:b/>
          <w:color w:val="auto"/>
          <w:sz w:val="28"/>
          <w:szCs w:val="30"/>
          <w:highlight w:val="none"/>
        </w:rPr>
      </w:pPr>
      <w:r>
        <w:rPr>
          <w:rFonts w:ascii="宋体" w:hAnsi="宋体"/>
          <w:b/>
          <w:color w:val="auto"/>
          <w:sz w:val="28"/>
          <w:szCs w:val="30"/>
          <w:highlight w:val="none"/>
        </w:rPr>
      </w:r>
      <w:r/>
    </w:p>
    <w:p>
      <w:pPr>
        <w:ind w:firstLine="480"/>
        <w:pageBreakBefore w:val="0"/>
        <w:spacing w:line="560" w:lineRule="exact"/>
        <w:rPr>
          <w:color w:val="auto"/>
          <w:sz w:val="24"/>
          <w:highlight w:val="none"/>
        </w:rPr>
      </w:pPr>
      <w:r>
        <w:rPr>
          <w:rFonts w:hint="eastAsia"/>
          <w:color w:val="auto"/>
          <w:sz w:val="24"/>
          <w:highlight w:val="none"/>
        </w:rPr>
        <w:t xml:space="preserve">磋商供应商（盖章）：</w:t>
      </w:r>
      <w:r/>
    </w:p>
    <w:p>
      <w:pPr>
        <w:ind w:firstLine="480"/>
        <w:pageBreakBefore w:val="0"/>
        <w:spacing w:line="560" w:lineRule="exact"/>
        <w:rPr>
          <w:color w:val="auto"/>
          <w:sz w:val="24"/>
          <w:highlight w:val="none"/>
        </w:rPr>
      </w:pPr>
      <w:r>
        <w:rPr>
          <w:rFonts w:hint="eastAsia"/>
          <w:color w:val="auto"/>
          <w:sz w:val="24"/>
          <w:highlight w:val="none"/>
        </w:rPr>
        <w:t xml:space="preserve">法定代表人或委托代理人（签字或盖章）：</w:t>
      </w:r>
      <w:r/>
    </w:p>
    <w:p>
      <w:pPr>
        <w:ind w:firstLine="480"/>
        <w:pageBreakBefore w:val="0"/>
        <w:spacing w:line="560" w:lineRule="exact"/>
        <w:rPr>
          <w:rFonts w:ascii="宋体" w:hAnsi="Courier New"/>
          <w:color w:val="auto"/>
          <w:sz w:val="24"/>
          <w:highlight w:val="none"/>
        </w:rPr>
      </w:pPr>
      <w:r>
        <w:rPr>
          <w:rFonts w:hint="eastAsia" w:ascii="宋体" w:hAnsi="Courier New"/>
          <w:color w:val="auto"/>
          <w:sz w:val="24"/>
          <w:highlight w:val="none"/>
        </w:rPr>
        <w:t xml:space="preserve">日期：    年     月     日</w:t>
      </w:r>
      <w:r/>
    </w:p>
    <w:p>
      <w:pPr>
        <w:ind w:firstLine="480"/>
        <w:pageBreakBefore w:val="0"/>
        <w:spacing w:line="560" w:lineRule="exact"/>
        <w:rPr>
          <w:rFonts w:ascii="宋体" w:hAnsi="Courier New"/>
          <w:color w:val="auto"/>
          <w:sz w:val="24"/>
          <w:highlight w:val="none"/>
        </w:rPr>
      </w:pPr>
      <w:r>
        <w:rPr>
          <w:rFonts w:ascii="宋体" w:hAnsi="Courier New"/>
          <w:color w:val="auto"/>
          <w:sz w:val="24"/>
          <w:highlight w:val="none"/>
        </w:rPr>
      </w:r>
      <w:r/>
    </w:p>
    <w:p>
      <w:pPr>
        <w:keepLines/>
        <w:keepNext/>
        <w:pageBreakBefore w:val="0"/>
        <w:spacing w:line="560" w:lineRule="exact"/>
        <w:rPr>
          <w:rFonts w:ascii="Arial" w:hAnsi="Arial" w:eastAsia="黑体"/>
          <w:b/>
          <w:bCs/>
          <w:color w:val="auto"/>
          <w:sz w:val="32"/>
          <w:szCs w:val="32"/>
          <w:highlight w:val="none"/>
        </w:rPr>
        <w:outlineLvl w:val="1"/>
      </w:pPr>
      <w:r>
        <w:rPr>
          <w:rFonts w:ascii="Arial" w:hAnsi="Arial" w:eastAsia="黑体"/>
          <w:b/>
          <w:bCs/>
          <w:color w:val="auto"/>
          <w:sz w:val="32"/>
          <w:szCs w:val="32"/>
          <w:highlight w:val="none"/>
        </w:rPr>
        <w:br w:type="page" w:clear="all"/>
      </w:r>
      <w:r>
        <w:rPr>
          <w:rFonts w:hint="eastAsia" w:ascii="Arial" w:hAnsi="Arial" w:eastAsia="黑体"/>
          <w:b/>
          <w:bCs/>
          <w:color w:val="auto"/>
          <w:sz w:val="24"/>
          <w:szCs w:val="32"/>
          <w:highlight w:val="none"/>
        </w:rPr>
        <w:t xml:space="preserve">格式14、类似项目业绩一览表</w:t>
      </w:r>
      <w:r/>
    </w:p>
    <w:p>
      <w:pPr>
        <w:jc w:val="center"/>
        <w:pageBreakBefore w:val="0"/>
        <w:spacing w:line="5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7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pageBreakBefore w:val="0"/>
              <w:spacing w:line="560" w:lineRule="exact"/>
              <w:rPr>
                <w:rFonts w:ascii="宋体" w:hAnsi="宋体"/>
                <w:color w:val="auto"/>
                <w:sz w:val="28"/>
                <w:highlight w:val="none"/>
              </w:rPr>
            </w:pPr>
            <w:r>
              <w:rPr>
                <w:rFonts w:hint="eastAsia" w:ascii="宋体" w:hAnsi="宋体"/>
                <w:color w:val="auto"/>
                <w:sz w:val="28"/>
                <w:highlight w:val="none"/>
              </w:rPr>
              <w:t xml:space="preserve">序号</w:t>
            </w:r>
            <w:r/>
          </w:p>
        </w:tc>
        <w:tc>
          <w:tcPr>
            <w:tcW w:w="2439" w:type="dxa"/>
            <w:vAlign w:val="center"/>
            <w:textDirection w:val="lrTb"/>
            <w:noWrap w:val="false"/>
          </w:tcPr>
          <w:p>
            <w:pPr>
              <w:jc w:val="center"/>
              <w:pageBreakBefore w:val="0"/>
              <w:spacing w:line="560" w:lineRule="exact"/>
              <w:rPr>
                <w:rFonts w:ascii="宋体" w:hAnsi="宋体"/>
                <w:color w:val="auto"/>
                <w:sz w:val="28"/>
                <w:highlight w:val="none"/>
              </w:rPr>
            </w:pPr>
            <w:r>
              <w:rPr>
                <w:rFonts w:hint="eastAsia" w:ascii="宋体" w:hAnsi="宋体"/>
                <w:color w:val="auto"/>
                <w:sz w:val="28"/>
                <w:highlight w:val="none"/>
              </w:rPr>
              <w:t xml:space="preserve">项目名称</w:t>
            </w:r>
            <w:r/>
          </w:p>
        </w:tc>
        <w:tc>
          <w:tcPr>
            <w:tcW w:w="2135" w:type="dxa"/>
            <w:vAlign w:val="center"/>
            <w:textDirection w:val="lrTb"/>
            <w:noWrap w:val="false"/>
          </w:tcPr>
          <w:p>
            <w:pPr>
              <w:jc w:val="center"/>
              <w:pageBreakBefore w:val="0"/>
              <w:spacing w:line="560" w:lineRule="exact"/>
              <w:rPr>
                <w:rFonts w:ascii="宋体" w:hAnsi="宋体"/>
                <w:color w:val="auto"/>
                <w:sz w:val="28"/>
                <w:highlight w:val="none"/>
              </w:rPr>
            </w:pPr>
            <w:r>
              <w:rPr>
                <w:rFonts w:hint="eastAsia" w:ascii="宋体" w:hAnsi="宋体"/>
                <w:color w:val="auto"/>
                <w:sz w:val="28"/>
                <w:highlight w:val="none"/>
              </w:rPr>
              <w:t xml:space="preserve">签订时间</w:t>
            </w:r>
            <w:r/>
          </w:p>
        </w:tc>
        <w:tc>
          <w:tcPr>
            <w:tcW w:w="1358" w:type="dxa"/>
            <w:vAlign w:val="center"/>
            <w:textDirection w:val="lrTb"/>
            <w:noWrap w:val="false"/>
          </w:tcPr>
          <w:p>
            <w:pPr>
              <w:jc w:val="center"/>
              <w:pageBreakBefore w:val="0"/>
              <w:spacing w:line="560" w:lineRule="exact"/>
              <w:rPr>
                <w:rFonts w:ascii="宋体" w:hAnsi="宋体"/>
                <w:color w:val="auto"/>
                <w:sz w:val="28"/>
                <w:highlight w:val="none"/>
              </w:rPr>
            </w:pPr>
            <w:r>
              <w:rPr>
                <w:rFonts w:hint="eastAsia" w:ascii="宋体" w:hAnsi="宋体"/>
                <w:color w:val="auto"/>
                <w:sz w:val="28"/>
                <w:highlight w:val="none"/>
              </w:rPr>
              <w:t xml:space="preserve">采购单位</w:t>
            </w:r>
            <w:r/>
          </w:p>
        </w:tc>
        <w:tc>
          <w:tcPr>
            <w:tcW w:w="2418" w:type="dxa"/>
            <w:vAlign w:val="center"/>
            <w:textDirection w:val="lrTb"/>
            <w:noWrap w:val="false"/>
          </w:tcPr>
          <w:p>
            <w:pPr>
              <w:jc w:val="center"/>
              <w:pageBreakBefore w:val="0"/>
              <w:spacing w:line="560" w:lineRule="exact"/>
              <w:rPr>
                <w:rFonts w:ascii="宋体" w:hAnsi="宋体"/>
                <w:color w:val="auto"/>
                <w:sz w:val="28"/>
                <w:highlight w:val="none"/>
              </w:rPr>
            </w:pPr>
            <w:r>
              <w:rPr>
                <w:rFonts w:hint="eastAsia" w:ascii="宋体" w:hAnsi="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53"/>
        </w:trPr>
        <w:tc>
          <w:tcPr>
            <w:tcW w:w="101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r>
        <w:trPr>
          <w:jc w:val="center"/>
          <w:trHeight w:val="772"/>
        </w:trPr>
        <w:tc>
          <w:tcPr>
            <w:tcW w:w="1014"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39"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135"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135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c>
          <w:tcPr>
            <w:tcW w:w="2418" w:type="dxa"/>
            <w:vAlign w:val="center"/>
            <w:textDirection w:val="lrTb"/>
            <w:noWrap w:val="false"/>
          </w:tcPr>
          <w:p>
            <w:pPr>
              <w:jc w:val="center"/>
              <w:pageBreakBefore w:val="0"/>
              <w:spacing w:line="560" w:lineRule="exact"/>
              <w:rPr>
                <w:rFonts w:ascii="宋体" w:hAnsi="宋体"/>
                <w:color w:val="auto"/>
                <w:sz w:val="28"/>
                <w:highlight w:val="none"/>
              </w:rPr>
            </w:pPr>
            <w:r>
              <w:rPr>
                <w:rFonts w:ascii="宋体" w:hAnsi="宋体"/>
                <w:color w:val="auto"/>
                <w:sz w:val="28"/>
                <w:highlight w:val="none"/>
              </w:rPr>
            </w:r>
            <w:r/>
          </w:p>
        </w:tc>
      </w:tr>
    </w:tbl>
    <w:p>
      <w:pPr>
        <w:ind w:firstLine="482"/>
        <w:jc w:val="left"/>
        <w:pageBreakBefore w:val="0"/>
        <w:spacing w:line="560" w:lineRule="exact"/>
        <w:rPr>
          <w:rFonts w:ascii="宋体" w:hAnsi="宋体"/>
          <w:b/>
          <w:color w:val="auto"/>
          <w:sz w:val="24"/>
          <w:highlight w:val="none"/>
        </w:rPr>
      </w:pPr>
      <w:r>
        <w:rPr>
          <w:rFonts w:hint="eastAsia" w:ascii="宋体" w:hAnsi="宋体"/>
          <w:b/>
          <w:color w:val="auto"/>
          <w:sz w:val="24"/>
          <w:highlight w:val="none"/>
        </w:rPr>
        <w:t xml:space="preserve">注：后附相关证明材料扫描件；</w:t>
      </w:r>
      <w:r/>
    </w:p>
    <w:p>
      <w:pPr>
        <w:pageBreakBefore w:val="0"/>
        <w:spacing w:line="560" w:lineRule="exact"/>
        <w:rPr>
          <w:rFonts w:ascii="宋体" w:hAnsi="宋体"/>
          <w:b/>
          <w:color w:val="auto"/>
          <w:sz w:val="28"/>
          <w:szCs w:val="30"/>
          <w:highlight w:val="none"/>
        </w:rPr>
      </w:pPr>
      <w:r>
        <w:rPr>
          <w:rFonts w:ascii="宋体" w:hAnsi="宋体"/>
          <w:b/>
          <w:color w:val="auto"/>
          <w:sz w:val="28"/>
          <w:szCs w:val="30"/>
          <w:highlight w:val="none"/>
        </w:rPr>
      </w:r>
      <w:r/>
    </w:p>
    <w:p>
      <w:pPr>
        <w:ind w:firstLine="480"/>
        <w:pageBreakBefore w:val="0"/>
        <w:spacing w:line="560" w:lineRule="exact"/>
        <w:rPr>
          <w:color w:val="auto"/>
          <w:sz w:val="24"/>
          <w:highlight w:val="none"/>
        </w:rPr>
      </w:pPr>
      <w:r>
        <w:rPr>
          <w:rFonts w:hint="eastAsia"/>
          <w:color w:val="auto"/>
          <w:sz w:val="24"/>
          <w:highlight w:val="none"/>
        </w:rPr>
        <w:t xml:space="preserve">磋商供应商（盖章）：</w:t>
      </w:r>
      <w:r/>
    </w:p>
    <w:p>
      <w:pPr>
        <w:ind w:firstLine="480"/>
        <w:pageBreakBefore w:val="0"/>
        <w:spacing w:line="560" w:lineRule="exact"/>
        <w:rPr>
          <w:color w:val="auto"/>
          <w:sz w:val="24"/>
          <w:highlight w:val="none"/>
        </w:rPr>
      </w:pPr>
      <w:r>
        <w:rPr>
          <w:rFonts w:hint="eastAsia"/>
          <w:color w:val="auto"/>
          <w:sz w:val="24"/>
          <w:highlight w:val="none"/>
        </w:rPr>
        <w:t xml:space="preserve">法定代表人或委托代理人（签字或盖章）：</w:t>
      </w:r>
      <w:r/>
    </w:p>
    <w:p>
      <w:pPr>
        <w:ind w:firstLine="480"/>
        <w:pageBreakBefore w:val="0"/>
        <w:spacing w:line="560" w:lineRule="exact"/>
        <w:rPr>
          <w:rFonts w:ascii="宋体" w:hAnsi="Courier New"/>
          <w:color w:val="auto"/>
          <w:sz w:val="24"/>
          <w:highlight w:val="none"/>
        </w:rPr>
      </w:pPr>
      <w:r>
        <w:rPr>
          <w:rFonts w:hint="eastAsia" w:ascii="宋体" w:hAnsi="Courier New"/>
          <w:color w:val="auto"/>
          <w:sz w:val="24"/>
          <w:highlight w:val="none"/>
        </w:rPr>
        <w:t xml:space="preserve">日期：    年     月     日</w:t>
      </w:r>
      <w:r/>
    </w:p>
    <w:p>
      <w:pPr>
        <w:keepLines/>
        <w:keepNext/>
        <w:pageBreakBefore w:val="0"/>
        <w:spacing w:line="560" w:lineRule="exact"/>
        <w:rPr>
          <w:rFonts w:ascii="Arial" w:hAnsi="Arial" w:eastAsia="黑体"/>
          <w:b/>
          <w:bCs/>
          <w:color w:val="auto"/>
          <w:sz w:val="24"/>
          <w:szCs w:val="32"/>
          <w:highlight w:val="none"/>
        </w:rPr>
        <w:outlineLvl w:val="1"/>
      </w:pPr>
      <w:r>
        <w:rPr>
          <w:color w:val="auto"/>
          <w:highlight w:val="none"/>
        </w:rPr>
        <w:br w:type="page" w:clear="all"/>
      </w:r>
      <w:r>
        <w:rPr>
          <w:rFonts w:hint="eastAsia" w:ascii="Arial" w:hAnsi="Arial" w:eastAsia="黑体"/>
          <w:b/>
          <w:bCs/>
          <w:color w:val="auto"/>
          <w:sz w:val="24"/>
          <w:szCs w:val="32"/>
          <w:highlight w:val="none"/>
        </w:rPr>
        <w:t xml:space="preserve">格式15、项目需求响应</w:t>
      </w:r>
      <w:r/>
    </w:p>
    <w:p>
      <w:pPr>
        <w:jc w:val="center"/>
        <w:pageBreakBefore w:val="0"/>
        <w:spacing w:line="5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项目需求响应</w:t>
      </w:r>
      <w:r/>
    </w:p>
    <w:p>
      <w:pPr>
        <w:jc w:val="center"/>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（供应商按“项目需求”等内容要求自行填写，格式自定）</w:t>
      </w:r>
      <w:r/>
    </w:p>
    <w:p>
      <w:pPr>
        <w:pageBreakBefore w:val="0"/>
        <w:spacing w:line="560" w:lineRule="exact"/>
        <w:rPr>
          <w:color w:val="auto"/>
          <w:highlight w:val="none"/>
        </w:rPr>
      </w:pPr>
      <w:r>
        <w:rPr>
          <w:color w:val="auto"/>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bookmarkEnd w:id="153"/>
      <w:bookmarkEnd w:id="154"/>
      <w:bookmarkEnd w:id="155"/>
      <w:bookmarkEnd w:id="156"/>
      <w:bookmarkEnd w:id="157"/>
      <w:bookmarkEnd w:id="158"/>
      <w:bookmarkEnd w:id="159"/>
      <w:bookmarkEnd w:id="160"/>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jc w:val="left"/>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磋商供应商（盖章）：</w:t>
      </w:r>
      <w:r/>
    </w:p>
    <w:p>
      <w:pPr>
        <w:jc w:val="left"/>
        <w:pageBreakBefore w:val="0"/>
        <w:spacing w:line="560" w:lineRule="exact"/>
        <w:rPr>
          <w:rFonts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jc w:val="left"/>
        <w:keepLines/>
        <w:keepNext/>
        <w:pageBreakBefore w:val="0"/>
        <w:spacing w:line="560" w:lineRule="exact"/>
        <w:rPr>
          <w:rFonts w:ascii="宋体" w:hAnsi="宋体"/>
          <w:bCs/>
          <w:color w:val="auto"/>
          <w:sz w:val="24"/>
          <w:highlight w:val="none"/>
        </w:rPr>
        <w:outlineLvl w:val="1"/>
      </w:pPr>
      <w:r>
        <w:rPr>
          <w:rFonts w:hint="eastAsia" w:ascii="宋体" w:hAnsi="宋体"/>
          <w:bCs/>
          <w:color w:val="auto"/>
          <w:sz w:val="24"/>
          <w:highlight w:val="none"/>
        </w:rPr>
        <w:t xml:space="preserve">年     月     日</w:t>
      </w:r>
      <w:r/>
    </w:p>
    <w:p>
      <w:pPr>
        <w:jc w:val="left"/>
        <w:keepLines/>
        <w:keepNext/>
        <w:pageBreakBefore w:val="0"/>
        <w:spacing w:line="560" w:lineRule="exact"/>
        <w:rPr>
          <w:rFonts w:ascii="宋体" w:hAnsi="宋体"/>
          <w:bCs/>
          <w:color w:val="auto"/>
          <w:sz w:val="24"/>
          <w:highlight w:val="none"/>
        </w:rPr>
        <w:outlineLvl w:val="1"/>
      </w:pPr>
      <w:r>
        <w:rPr>
          <w:rFonts w:ascii="宋体" w:hAnsi="宋体"/>
          <w:bCs/>
          <w:color w:val="auto"/>
          <w:sz w:val="24"/>
          <w:highlight w:val="none"/>
        </w:rPr>
      </w:r>
      <w:r/>
    </w:p>
    <w:p>
      <w:pPr>
        <w:jc w:val="center"/>
        <w:pageBreakBefore w:val="0"/>
        <w:spacing w:line="560" w:lineRule="exact"/>
        <w:rPr>
          <w:rFonts w:ascii="宋体" w:hAnsi="宋体" w:cs="宋体"/>
          <w:bCs/>
          <w:color w:val="auto"/>
          <w:sz w:val="40"/>
          <w:szCs w:val="32"/>
          <w:highlight w:val="none"/>
        </w:rPr>
      </w:pPr>
      <w:r>
        <w:rPr>
          <w:rFonts w:ascii="宋体" w:hAnsi="宋体" w:cs="宋体"/>
          <w:bCs/>
          <w:color w:val="auto"/>
          <w:sz w:val="40"/>
          <w:szCs w:val="32"/>
          <w:highlight w:val="none"/>
        </w:rPr>
      </w:r>
      <w:r/>
    </w:p>
    <w:p>
      <w:pPr>
        <w:jc w:val="center"/>
        <w:pageBreakBefore w:val="0"/>
        <w:spacing w:line="560" w:lineRule="exact"/>
        <w:rPr>
          <w:rFonts w:ascii="宋体" w:hAnsi="宋体" w:cs="宋体"/>
          <w:bCs/>
          <w:color w:val="auto"/>
          <w:sz w:val="40"/>
          <w:szCs w:val="32"/>
          <w:highlight w:val="none"/>
        </w:rPr>
      </w:pPr>
      <w:r>
        <w:rPr>
          <w:rFonts w:ascii="宋体" w:hAnsi="宋体" w:cs="宋体"/>
          <w:bCs/>
          <w:color w:val="auto"/>
          <w:sz w:val="40"/>
          <w:szCs w:val="32"/>
          <w:highlight w:val="none"/>
        </w:rPr>
      </w:r>
      <w:r/>
    </w:p>
    <w:p>
      <w:pPr>
        <w:jc w:val="left"/>
        <w:spacing w:line="360" w:lineRule="auto"/>
        <w:widowControl/>
        <w:rPr>
          <w:rFonts w:hint="eastAsia" w:ascii="Arial" w:hAnsi="Arial" w:eastAsia="黑体"/>
          <w:b/>
          <w:bCs/>
          <w:color w:val="auto"/>
          <w:sz w:val="24"/>
          <w:szCs w:val="32"/>
          <w:highlight w:val="none"/>
        </w:rPr>
      </w:pPr>
      <w:r>
        <w:rPr>
          <w:rFonts w:hint="eastAsia" w:ascii="Arial" w:hAnsi="Arial" w:eastAsia="黑体"/>
          <w:b/>
          <w:bCs/>
          <w:color w:val="auto"/>
          <w:sz w:val="24"/>
          <w:szCs w:val="32"/>
          <w:highlight w:val="none"/>
        </w:rPr>
        <w:t xml:space="preserve">格式1</w:t>
      </w:r>
      <w:r>
        <w:rPr>
          <w:rFonts w:hint="eastAsia" w:ascii="Arial" w:hAnsi="Arial" w:eastAsia="黑体"/>
          <w:b/>
          <w:bCs/>
          <w:color w:val="auto"/>
          <w:sz w:val="24"/>
          <w:szCs w:val="32"/>
          <w:highlight w:val="none"/>
          <w:lang w:val="en-US" w:eastAsia="zh-CN"/>
        </w:rPr>
        <w:t xml:space="preserve">6</w:t>
      </w:r>
      <w:r>
        <w:rPr>
          <w:rFonts w:hint="eastAsia" w:ascii="Arial" w:hAnsi="Arial" w:eastAsia="黑体"/>
          <w:b/>
          <w:bCs/>
          <w:color w:val="auto"/>
          <w:sz w:val="24"/>
          <w:szCs w:val="32"/>
          <w:highlight w:val="none"/>
        </w:rPr>
        <w:t xml:space="preserve">、关于符合本国产品标准的声明函</w:t>
      </w:r>
      <w:r/>
    </w:p>
    <w:p>
      <w:pPr>
        <w:ind w:firstLine="622"/>
        <w:jc w:val="center"/>
        <w:spacing w:line="360" w:lineRule="auto"/>
        <w:widowControl/>
        <w:rPr>
          <w:rFonts w:hint="eastAsia" w:ascii="宋体" w:hAnsi="宋体" w:eastAsia="宋体" w:cs="宋体"/>
          <w:i/>
          <w:color w:val="auto"/>
          <w:sz w:val="28"/>
          <w:szCs w:val="28"/>
          <w:highlight w:val="none"/>
          <w:u w:val="single"/>
          <w:lang w:eastAsia="zh-CN"/>
        </w:rPr>
      </w:pPr>
      <w:r>
        <w:rPr>
          <w:rFonts w:hint="eastAsia" w:ascii="宋体" w:hAnsi="宋体" w:eastAsia="宋体" w:cs="宋体"/>
          <w:b/>
          <w:bCs/>
          <w:sz w:val="31"/>
          <w:szCs w:val="31"/>
          <w:highlight w:val="none"/>
          <w:lang w:bidi="ar"/>
        </w:rPr>
        <w:t xml:space="preserve">关于符合本国产品标准的声明函</w:t>
      </w:r>
      <w:r>
        <w:rPr>
          <w:rFonts w:hint="eastAsia" w:ascii="宋体" w:hAnsi="宋体" w:eastAsia="宋体" w:cs="宋体"/>
          <w:b/>
          <w:bCs/>
          <w:sz w:val="31"/>
          <w:szCs w:val="31"/>
          <w:highlight w:val="none"/>
          <w:lang w:eastAsia="zh-CN" w:bidi="ar"/>
        </w:rPr>
        <w:t xml:space="preserve">（</w:t>
      </w:r>
      <w:r>
        <w:rPr>
          <w:rFonts w:hint="eastAsia" w:ascii="宋体" w:hAnsi="宋体" w:eastAsia="宋体" w:cs="宋体"/>
          <w:b/>
          <w:bCs/>
          <w:sz w:val="31"/>
          <w:szCs w:val="31"/>
          <w:highlight w:val="none"/>
          <w:lang w:val="en-US" w:eastAsia="zh-CN" w:bidi="ar"/>
        </w:rPr>
        <w:t xml:space="preserve">格式</w:t>
      </w:r>
      <w:r>
        <w:rPr>
          <w:rFonts w:hint="eastAsia" w:ascii="宋体" w:hAnsi="宋体" w:eastAsia="宋体" w:cs="宋体"/>
          <w:b/>
          <w:bCs/>
          <w:sz w:val="31"/>
          <w:szCs w:val="31"/>
          <w:highlight w:val="none"/>
          <w:lang w:eastAsia="zh-CN" w:bidi="ar"/>
        </w:rPr>
        <w:t xml:space="preserve">）</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jc w:val="left"/>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ind w:right="48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rPr>
          <w:rFonts w:hint="eastAsia" w:ascii="宋体" w:hAnsi="宋体" w:eastAsia="宋体" w:cs="宋体"/>
          <w:b/>
          <w:bCs/>
          <w:color w:val="auto"/>
          <w:sz w:val="31"/>
          <w:szCs w:val="31"/>
          <w:highlight w:val="none"/>
          <w:lang w:bidi="ar"/>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p>
    <w:p>
      <w:pPr>
        <w:keepLines/>
        <w:keepNext/>
        <w:pageBreakBefore w:val="0"/>
        <w:spacing w:line="560" w:lineRule="exact"/>
        <w:rPr>
          <w:rFonts w:ascii="Arial" w:hAnsi="Arial" w:eastAsia="黑体"/>
          <w:b/>
          <w:bCs/>
          <w:color w:val="auto"/>
          <w:sz w:val="24"/>
          <w:szCs w:val="32"/>
          <w:highlight w:val="none"/>
        </w:rPr>
        <w:outlineLvl w:val="1"/>
      </w:pPr>
      <w:r>
        <w:rPr>
          <w:rFonts w:hint="eastAsia" w:ascii="Arial" w:hAnsi="Arial" w:eastAsia="黑体"/>
          <w:b/>
          <w:bCs/>
          <w:color w:val="auto"/>
          <w:sz w:val="24"/>
          <w:szCs w:val="32"/>
          <w:highlight w:val="none"/>
        </w:rPr>
        <w:t xml:space="preserve">格式</w:t>
      </w:r>
      <w:r>
        <w:rPr>
          <w:rFonts w:hint="eastAsia" w:ascii="Arial" w:hAnsi="Arial" w:eastAsia="黑体"/>
          <w:b/>
          <w:bCs/>
          <w:color w:val="auto"/>
          <w:sz w:val="24"/>
          <w:szCs w:val="32"/>
          <w:highlight w:val="none"/>
          <w:lang w:val="en-US" w:eastAsia="zh-CN"/>
        </w:rPr>
        <w:t xml:space="preserve">17</w:t>
      </w:r>
      <w:r>
        <w:rPr>
          <w:rFonts w:hint="eastAsia" w:ascii="Arial" w:hAnsi="Arial" w:eastAsia="黑体"/>
          <w:b/>
          <w:bCs/>
          <w:color w:val="auto"/>
          <w:sz w:val="24"/>
          <w:szCs w:val="32"/>
          <w:highlight w:val="none"/>
        </w:rPr>
        <w:t xml:space="preserve">、其他材料</w:t>
      </w:r>
      <w:r/>
    </w:p>
    <w:p>
      <w:pPr>
        <w:jc w:val="center"/>
        <w:pageBreakBefore w:val="0"/>
        <w:spacing w:line="5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其他材料</w:t>
      </w:r>
      <w:r/>
    </w:p>
    <w:p>
      <w:pPr>
        <w:jc w:val="center"/>
        <w:pageBreakBefore w:val="0"/>
        <w:spacing w:line="560" w:lineRule="exact"/>
        <w:rPr>
          <w:rFonts w:ascii="宋体" w:hAnsi="宋体"/>
          <w:color w:val="auto"/>
          <w:sz w:val="24"/>
          <w:highlight w:val="none"/>
        </w:rPr>
      </w:pPr>
      <w:r>
        <w:rPr>
          <w:rFonts w:hint="eastAsia" w:ascii="宋体" w:hAnsi="宋体"/>
          <w:color w:val="auto"/>
          <w:sz w:val="24"/>
          <w:highlight w:val="none"/>
        </w:rPr>
        <w:t xml:space="preserve">（供应商对磋商文件响应有必要提供的材料或评标办法中要求提供的材料）</w:t>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color w:val="auto"/>
          <w:sz w:val="24"/>
          <w:highlight w:val="none"/>
        </w:rPr>
      </w:pPr>
      <w:r>
        <w:rPr>
          <w:rFonts w:ascii="宋体" w:hAnsi="宋体"/>
          <w:color w:val="auto"/>
          <w:sz w:val="24"/>
          <w:highlight w:val="none"/>
        </w:rPr>
      </w:r>
      <w:r/>
    </w:p>
    <w:p>
      <w:pPr>
        <w:pageBreakBefore w:val="0"/>
        <w:spacing w:line="560" w:lineRule="exact"/>
        <w:rPr>
          <w:rFonts w:ascii="宋体" w:hAnsi="宋体"/>
          <w:b/>
          <w:color w:val="auto"/>
          <w:sz w:val="28"/>
          <w:szCs w:val="30"/>
          <w:highlight w:val="none"/>
        </w:rPr>
      </w:pPr>
      <w:r>
        <w:rPr>
          <w:rFonts w:ascii="宋体" w:hAnsi="宋体"/>
          <w:b/>
          <w:color w:val="auto"/>
          <w:sz w:val="28"/>
          <w:szCs w:val="30"/>
          <w:highlight w:val="none"/>
        </w:rPr>
      </w:r>
      <w:r/>
    </w:p>
    <w:p>
      <w:pPr>
        <w:ind w:firstLine="480"/>
        <w:pageBreakBefore w:val="0"/>
        <w:spacing w:line="560" w:lineRule="exact"/>
        <w:rPr>
          <w:color w:val="auto"/>
          <w:sz w:val="24"/>
          <w:highlight w:val="none"/>
        </w:rPr>
      </w:pPr>
      <w:r>
        <w:rPr>
          <w:rFonts w:hint="eastAsia"/>
          <w:color w:val="auto"/>
          <w:sz w:val="24"/>
          <w:highlight w:val="none"/>
        </w:rPr>
        <w:t xml:space="preserve">磋商供应商（盖章）：</w:t>
      </w:r>
      <w:r/>
    </w:p>
    <w:p>
      <w:pPr>
        <w:ind w:firstLine="480"/>
        <w:pageBreakBefore w:val="0"/>
        <w:spacing w:line="560" w:lineRule="exact"/>
        <w:rPr>
          <w:color w:val="auto"/>
          <w:sz w:val="24"/>
          <w:highlight w:val="none"/>
        </w:rPr>
      </w:pPr>
      <w:r>
        <w:rPr>
          <w:rFonts w:hint="eastAsia"/>
          <w:color w:val="auto"/>
          <w:sz w:val="24"/>
          <w:highlight w:val="none"/>
        </w:rPr>
        <w:t xml:space="preserve">法定代表人或委托代理人（签字或盖章）：</w:t>
      </w:r>
      <w:r/>
    </w:p>
    <w:p>
      <w:pPr>
        <w:ind w:firstLine="480"/>
        <w:pageBreakBefore w:val="0"/>
        <w:spacing w:line="560" w:lineRule="exact"/>
        <w:rPr>
          <w:rFonts w:ascii="仿宋_GB2312" w:hAnsi="Courier New" w:eastAsia="仿宋_GB2312"/>
          <w:color w:val="auto"/>
          <w:spacing w:val="6"/>
          <w:sz w:val="30"/>
          <w:szCs w:val="30"/>
          <w:highlight w:val="none"/>
        </w:rPr>
      </w:pPr>
      <w:r>
        <w:rPr>
          <w:rFonts w:hint="eastAsia" w:ascii="宋体" w:hAnsi="Courier New"/>
          <w:color w:val="auto"/>
          <w:sz w:val="24"/>
          <w:highlight w:val="none"/>
        </w:rPr>
        <w:t xml:space="preserve">日期：    年     月     日</w:t>
      </w:r>
      <w:r/>
    </w:p>
    <w:p>
      <w:pPr>
        <w:pageBreakBefore w:val="0"/>
        <w:spacing w:line="560" w:lineRule="exact"/>
        <w:rPr>
          <w:color w:val="auto"/>
          <w:highlight w:val="none"/>
        </w:rPr>
      </w:pPr>
      <w:r>
        <w:rPr>
          <w:color w:val="auto"/>
          <w:highlight w:val="none"/>
        </w:rPr>
      </w:r>
      <w:r/>
    </w:p>
    <w:p>
      <w:pPr>
        <w:pageBreakBefore w:val="0"/>
        <w:spacing w:line="560" w:lineRule="exact"/>
        <w:rPr>
          <w:color w:val="auto"/>
          <w:highlight w:val="none"/>
        </w:rPr>
      </w:pPr>
      <w:r>
        <w:rPr>
          <w:color w:val="auto"/>
          <w:highlight w:val="none"/>
        </w:rPr>
      </w:r>
      <w:r/>
    </w:p>
    <w:p>
      <w:pPr>
        <w:pageBreakBefore w:val="0"/>
        <w:spacing w:line="560" w:lineRule="exact"/>
        <w:rPr>
          <w:color w:val="auto"/>
          <w:highlight w:val="none"/>
        </w:rPr>
      </w:pPr>
      <w:r>
        <w:rPr>
          <w:color w:val="auto"/>
          <w:highlight w:val="none"/>
        </w:rPr>
      </w:r>
      <w:r/>
    </w:p>
    <w:sectPr>
      <w:footnotePr/>
      <w:endnotePr/>
      <w:type w:val="nextPage"/>
      <w:pgSz w:w="11906" w:h="16838" w:orient="portrait"/>
      <w:pgMar w:top="1134" w:right="1134" w:bottom="1134" w:left="1622"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仿宋">
    <w:panose1 w:val="02010609060101010101"/>
  </w:font>
  <w:font w:name="方正楷体_GBK">
    <w:panose1 w:val="020B0503020202020204"/>
  </w:font>
  <w:font w:name="Calibri">
    <w:panose1 w:val="020F0502020204030204"/>
  </w:font>
  <w:font w:name="Tahoma">
    <w:panose1 w:val="020B0604030504040204"/>
  </w:font>
  <w:font w:name="MS Mincho">
    <w:panose1 w:val="02020603050405090304"/>
  </w:font>
  <w:font w:name="Book Antiqua">
    <w:panose1 w:val="02040602050305030304"/>
  </w:font>
  <w:font w:name="方正仿宋_GBK">
    <w:panose1 w:val="020B0503020202020204"/>
  </w:font>
  <w:font w:name="方正黑体_GBK">
    <w:panose1 w:val="020B0503020202020204"/>
  </w:font>
  <w:font w:name="Adobe 仿宋 Std R">
    <w:panose1 w:val="020B0503020202020204"/>
  </w:font>
  <w:font w:name="Cambria">
    <w:panose1 w:val="02040503050406030204"/>
  </w:font>
  <w:font w:name="Courier New">
    <w:panose1 w:val="020703090202050204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宋体">
    <w:panose1 w:val="02010600030101010101"/>
  </w:font>
  <w:font w:name="ActionIcon ! important">
    <w:panose1 w:val="020B05030202020202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19</w:t>
                    </w:r>
                    <w:r>
                      <w:fldChar w:fldCharType="end"/>
                    </w:r>
                    <w:r/>
                  </w:p>
                </w:txbxContent>
              </v:textbox>
            </v:shape>
          </w:pict>
        </mc:Fallback>
      </mc:AlternateContent>
    </w:r>
    <w:sdt>
      <w:sdtPr>
        <w15:appearance w15:val="boundingBox"/>
        <w:id w:val="-1"/>
        <w:showingPlcHdr w:val="true"/>
        <w:rPr/>
      </w:sdtPr>
      <w:sdtContent>
        <w:r>
          <w:rPr>
            <w:rFonts w:hint="eastAsia"/>
          </w:rPr>
          <w:t xml:space="preserve">     </w:t>
        </w:r>
      </w:sdtContent>
    </w:sdt>
    <w:r/>
    <w:r/>
  </w:p>
  <w:p>
    <w:pPr>
      <w:pStyle w:val="78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46</w:t>
                    </w:r>
                    <w:r>
                      <w:fldChar w:fldCharType="end"/>
                    </w:r>
                    <w:r/>
                  </w:p>
                </w:txbxContent>
              </v:textbox>
            </v:shape>
          </w:pict>
        </mc:Fallback>
      </mc:AlternateContent>
    </w:r>
    <w:sdt>
      <w:sdtPr>
        <w15:appearance w15:val="boundingBox"/>
        <w:id w:val="147456055"/>
        <w:showingPlcHdr w:val="true"/>
        <w:rPr/>
      </w:sdtPr>
      <w:sdtContent>
        <w:r>
          <w:rPr>
            <w:rFonts w:hint="eastAsia"/>
          </w:rPr>
          <w:t xml:space="preserve">     </w:t>
        </w:r>
      </w:sdtContent>
    </w:sdt>
    <w:r/>
    <w:r/>
  </w:p>
  <w:p>
    <w:pPr>
      <w:pStyle w:val="7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firstLine="7560"/>
      <w:jc w:val="left"/>
      <w:tabs>
        <w:tab w:val="left" w:pos="8058" w:leader="none"/>
      </w:tabs>
      <w:rPr>
        <w:color w:val="000000"/>
      </w:rPr>
    </w:pPr>
    <w:r>
      <w:rPr>
        <w:rFonts w:hint="eastAsia"/>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next w:val="7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name w:val="Heading 1"/>
    <w:basedOn w:val="753"/>
    <w:next w:val="753"/>
    <w:link w:val="1001"/>
    <w:uiPriority w:val="0"/>
    <w:qFormat/>
    <w:pPr>
      <w:keepNext/>
      <w:outlineLvl w:val="0"/>
    </w:pPr>
    <w:rPr>
      <w:rFonts w:ascii="楷体_GB2312" w:eastAsia="楷体_GB2312"/>
      <w:sz w:val="28"/>
      <w:szCs w:val="20"/>
    </w:rPr>
  </w:style>
  <w:style w:type="paragraph" w:styleId="755">
    <w:name w:val="Heading 2"/>
    <w:basedOn w:val="753"/>
    <w:next w:val="753"/>
    <w:link w:val="854"/>
    <w:uiPriority w:val="0"/>
    <w:qFormat/>
    <w:pPr>
      <w:jc w:val="center"/>
      <w:keepLines/>
      <w:keepNext/>
      <w:spacing w:before="260" w:after="260" w:line="416" w:lineRule="auto"/>
      <w:outlineLvl w:val="1"/>
    </w:pPr>
    <w:rPr>
      <w:rFonts w:ascii="Arial" w:hAnsi="Arial" w:eastAsia="幼圆"/>
      <w:b/>
      <w:sz w:val="44"/>
      <w:szCs w:val="20"/>
    </w:rPr>
  </w:style>
  <w:style w:type="paragraph" w:styleId="756">
    <w:name w:val="Heading 3"/>
    <w:basedOn w:val="753"/>
    <w:next w:val="753"/>
    <w:link w:val="855"/>
    <w:uiPriority w:val="0"/>
    <w:qFormat/>
    <w:pPr>
      <w:keepLines/>
      <w:keepNext/>
      <w:spacing w:before="260" w:after="260" w:line="416" w:lineRule="auto"/>
      <w:outlineLvl w:val="2"/>
    </w:pPr>
    <w:rPr>
      <w:b/>
      <w:sz w:val="32"/>
      <w:szCs w:val="20"/>
    </w:rPr>
  </w:style>
  <w:style w:type="paragraph" w:styleId="757">
    <w:name w:val="Heading 4"/>
    <w:basedOn w:val="753"/>
    <w:next w:val="753"/>
    <w:link w:val="856"/>
    <w:uiPriority w:val="0"/>
    <w:qFormat/>
    <w:pPr>
      <w:keepLines/>
      <w:keepNext/>
      <w:spacing w:before="280" w:after="290" w:line="376" w:lineRule="auto"/>
      <w:outlineLvl w:val="3"/>
    </w:pPr>
    <w:rPr>
      <w:rFonts w:ascii="Arial" w:hAnsi="Arial" w:eastAsia="黑体"/>
      <w:b/>
      <w:bCs/>
      <w:sz w:val="28"/>
      <w:szCs w:val="28"/>
    </w:rPr>
  </w:style>
  <w:style w:type="paragraph" w:styleId="758">
    <w:name w:val="Heading 5"/>
    <w:basedOn w:val="753"/>
    <w:next w:val="753"/>
    <w:link w:val="857"/>
    <w:uiPriority w:val="0"/>
    <w:qFormat/>
    <w:pPr>
      <w:keepNext/>
      <w:outlineLvl w:val="4"/>
    </w:pPr>
    <w:rPr>
      <w:rFonts w:ascii="宋体" w:hAnsi="宋体"/>
      <w:b/>
      <w:bCs/>
    </w:rPr>
  </w:style>
  <w:style w:type="paragraph" w:styleId="759">
    <w:name w:val="Heading 6"/>
    <w:basedOn w:val="753"/>
    <w:next w:val="753"/>
    <w:link w:val="858"/>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60"/>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61"/>
    <w:uiPriority w:val="9"/>
    <w:unhideWhenUsed/>
    <w:qFormat/>
    <w:pPr>
      <w:keepLines/>
      <w:keepNext/>
      <w:spacing w:before="320" w:after="200"/>
      <w:outlineLvl w:val="8"/>
    </w:pPr>
    <w:rPr>
      <w:rFonts w:ascii="Arial" w:hAnsi="Arial" w:eastAsia="Arial" w:cs="Arial"/>
      <w:i/>
      <w:iCs/>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Body Text First Indent 2"/>
    <w:basedOn w:val="766"/>
    <w:uiPriority w:val="99"/>
    <w:unhideWhenUsed/>
    <w:qFormat/>
    <w:pPr>
      <w:ind w:firstLine="420"/>
    </w:pPr>
  </w:style>
  <w:style w:type="paragraph" w:styleId="766">
    <w:name w:val="Body Text Indent"/>
    <w:basedOn w:val="753"/>
    <w:next w:val="767"/>
    <w:link w:val="1004"/>
    <w:uiPriority w:val="0"/>
    <w:qFormat/>
    <w:pPr>
      <w:ind w:firstLine="645"/>
    </w:pPr>
    <w:rPr>
      <w:rFonts w:ascii="楷体_GB2312" w:eastAsia="楷体_GB2312"/>
      <w:sz w:val="32"/>
      <w:szCs w:val="20"/>
    </w:rPr>
  </w:style>
  <w:style w:type="paragraph" w:styleId="767">
    <w:name w:val="envelope return"/>
    <w:basedOn w:val="753"/>
    <w:uiPriority w:val="0"/>
    <w:qFormat/>
    <w:rPr>
      <w:rFonts w:ascii="Arial" w:hAnsi="Arial"/>
    </w:rPr>
  </w:style>
  <w:style w:type="paragraph" w:styleId="768">
    <w:name w:val="toc 7"/>
    <w:basedOn w:val="753"/>
    <w:next w:val="753"/>
    <w:uiPriority w:val="0"/>
    <w:semiHidden/>
    <w:qFormat/>
    <w:pPr>
      <w:ind w:left="2520"/>
    </w:pPr>
  </w:style>
  <w:style w:type="paragraph" w:styleId="769">
    <w:name w:val="Normal Indent"/>
    <w:basedOn w:val="753"/>
    <w:link w:val="1002"/>
    <w:uiPriority w:val="0"/>
    <w:qFormat/>
    <w:pPr>
      <w:ind w:firstLine="420"/>
    </w:pPr>
    <w:rPr>
      <w:szCs w:val="20"/>
    </w:rPr>
  </w:style>
  <w:style w:type="paragraph" w:styleId="770">
    <w:name w:val="Caption"/>
    <w:basedOn w:val="753"/>
    <w:next w:val="7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Document Map"/>
    <w:basedOn w:val="753"/>
    <w:uiPriority w:val="0"/>
    <w:semiHidden/>
    <w:qFormat/>
    <w:pPr>
      <w:shd w:val="clear" w:color="auto" w:fill="000080"/>
    </w:pPr>
  </w:style>
  <w:style w:type="paragraph" w:styleId="772">
    <w:name w:val="annotation text"/>
    <w:basedOn w:val="753"/>
    <w:link w:val="1003"/>
    <w:uiPriority w:val="0"/>
    <w:qFormat/>
    <w:pPr>
      <w:jc w:val="left"/>
    </w:pPr>
  </w:style>
  <w:style w:type="paragraph" w:styleId="773">
    <w:name w:val="Body Text 3"/>
    <w:basedOn w:val="753"/>
    <w:uiPriority w:val="0"/>
    <w:qFormat/>
    <w:rPr>
      <w:rFonts w:ascii="仿宋_GB2312" w:hAnsi="Arial" w:eastAsia="仿宋_GB2312"/>
      <w:sz w:val="32"/>
      <w:szCs w:val="20"/>
    </w:rPr>
  </w:style>
  <w:style w:type="paragraph" w:styleId="774">
    <w:name w:val="Body Text"/>
    <w:basedOn w:val="753"/>
    <w:uiPriority w:val="0"/>
    <w:qFormat/>
    <w:rPr>
      <w:rFonts w:ascii="楷体_GB2312" w:hAnsi="Arial" w:eastAsia="楷体_GB2312"/>
      <w:sz w:val="28"/>
      <w:szCs w:val="20"/>
    </w:rPr>
  </w:style>
  <w:style w:type="paragraph" w:styleId="775">
    <w:name w:val="Block Text"/>
    <w:basedOn w:val="753"/>
    <w:uiPriority w:val="0"/>
    <w:unhideWhenUsed/>
    <w:qFormat/>
    <w:pPr>
      <w:ind w:left="420" w:right="33"/>
    </w:pPr>
    <w:rPr>
      <w:sz w:val="24"/>
    </w:rPr>
  </w:style>
  <w:style w:type="paragraph" w:styleId="776">
    <w:name w:val="toc 5"/>
    <w:basedOn w:val="753"/>
    <w:next w:val="753"/>
    <w:uiPriority w:val="0"/>
    <w:semiHidden/>
    <w:qFormat/>
    <w:pPr>
      <w:ind w:left="1680"/>
    </w:pPr>
  </w:style>
  <w:style w:type="paragraph" w:styleId="777">
    <w:name w:val="toc 3"/>
    <w:basedOn w:val="753"/>
    <w:next w:val="753"/>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778">
    <w:name w:val="Plain Text"/>
    <w:basedOn w:val="753"/>
    <w:link w:val="1005"/>
    <w:uiPriority w:val="0"/>
    <w:qFormat/>
    <w:rPr>
      <w:rFonts w:ascii="宋体" w:hAnsi="Courier New"/>
      <w:szCs w:val="20"/>
    </w:rPr>
  </w:style>
  <w:style w:type="paragraph" w:styleId="779">
    <w:name w:val="toc 8"/>
    <w:basedOn w:val="753"/>
    <w:next w:val="753"/>
    <w:uiPriority w:val="0"/>
    <w:semiHidden/>
    <w:qFormat/>
    <w:pPr>
      <w:ind w:left="2940"/>
    </w:pPr>
  </w:style>
  <w:style w:type="paragraph" w:styleId="780">
    <w:name w:val="Date"/>
    <w:basedOn w:val="753"/>
    <w:next w:val="753"/>
    <w:uiPriority w:val="0"/>
    <w:qFormat/>
    <w:rPr>
      <w:sz w:val="24"/>
      <w:szCs w:val="20"/>
    </w:rPr>
  </w:style>
  <w:style w:type="paragraph" w:styleId="781">
    <w:name w:val="Body Text Indent 2"/>
    <w:basedOn w:val="753"/>
    <w:uiPriority w:val="0"/>
    <w:qFormat/>
    <w:pPr>
      <w:ind w:firstLine="560"/>
    </w:pPr>
    <w:rPr>
      <w:rFonts w:ascii="宋体" w:hAnsi="宋体"/>
      <w:sz w:val="28"/>
    </w:rPr>
  </w:style>
  <w:style w:type="paragraph" w:styleId="782">
    <w:name w:val="endnote text"/>
    <w:basedOn w:val="753"/>
    <w:link w:val="999"/>
    <w:uiPriority w:val="99"/>
    <w:semiHidden/>
    <w:unhideWhenUsed/>
    <w:qFormat/>
    <w:rPr>
      <w:sz w:val="20"/>
    </w:rPr>
  </w:style>
  <w:style w:type="paragraph" w:styleId="783">
    <w:name w:val="Balloon Text"/>
    <w:basedOn w:val="753"/>
    <w:uiPriority w:val="0"/>
    <w:semiHidden/>
    <w:qFormat/>
    <w:rPr>
      <w:sz w:val="18"/>
      <w:szCs w:val="18"/>
    </w:rPr>
  </w:style>
  <w:style w:type="paragraph" w:styleId="784">
    <w:name w:val="Footer"/>
    <w:basedOn w:val="753"/>
    <w:link w:val="872"/>
    <w:uiPriority w:val="99"/>
    <w:qFormat/>
    <w:pPr>
      <w:jc w:val="left"/>
      <w:tabs>
        <w:tab w:val="center" w:pos="4153" w:leader="none"/>
        <w:tab w:val="right" w:pos="8306" w:leader="none"/>
      </w:tabs>
    </w:pPr>
    <w:rPr>
      <w:sz w:val="18"/>
      <w:szCs w:val="20"/>
    </w:rPr>
  </w:style>
  <w:style w:type="paragraph" w:styleId="785">
    <w:name w:val="Header"/>
    <w:basedOn w:val="753"/>
    <w:link w:val="870"/>
    <w:uiPriority w:val="0"/>
    <w:qFormat/>
    <w:pPr>
      <w:jc w:val="center"/>
      <w:tabs>
        <w:tab w:val="center" w:pos="4153" w:leader="none"/>
        <w:tab w:val="right" w:pos="8306" w:leader="none"/>
      </w:tabs>
      <w:pBdr>
        <w:bottom w:val="single" w:color="000000" w:sz="6" w:space="1"/>
      </w:pBdr>
    </w:pPr>
    <w:rPr>
      <w:sz w:val="18"/>
      <w:szCs w:val="18"/>
    </w:rPr>
  </w:style>
  <w:style w:type="paragraph" w:styleId="786">
    <w:name w:val="toc 1"/>
    <w:basedOn w:val="753"/>
    <w:next w:val="753"/>
    <w:uiPriority w:val="39"/>
    <w:qFormat/>
    <w:pPr>
      <w:jc w:val="left"/>
      <w:spacing w:before="120" w:after="120" w:line="300" w:lineRule="exact"/>
      <w:tabs>
        <w:tab w:val="right" w:pos="9440" w:leader="dot"/>
      </w:tabs>
    </w:pPr>
    <w:rPr>
      <w:rFonts w:ascii="黑体" w:eastAsia="黑体"/>
      <w:b/>
      <w:caps/>
      <w:sz w:val="18"/>
      <w:szCs w:val="28"/>
    </w:rPr>
  </w:style>
  <w:style w:type="paragraph" w:styleId="787">
    <w:name w:val="toc 4"/>
    <w:basedOn w:val="753"/>
    <w:next w:val="753"/>
    <w:uiPriority w:val="0"/>
    <w:semiHidden/>
    <w:qFormat/>
    <w:pPr>
      <w:ind w:left="1260"/>
    </w:pPr>
  </w:style>
  <w:style w:type="paragraph" w:styleId="788">
    <w:name w:val="Subtitle"/>
    <w:basedOn w:val="753"/>
    <w:next w:val="753"/>
    <w:link w:val="1006"/>
    <w:uiPriority w:val="0"/>
    <w:qFormat/>
    <w:pPr>
      <w:jc w:val="center"/>
      <w:spacing w:before="240" w:after="60" w:line="312" w:lineRule="auto"/>
      <w:outlineLvl w:val="1"/>
    </w:pPr>
    <w:rPr>
      <w:rFonts w:ascii="Cambria" w:hAnsi="Cambria"/>
      <w:b/>
      <w:bCs/>
      <w:sz w:val="32"/>
      <w:szCs w:val="32"/>
    </w:rPr>
  </w:style>
  <w:style w:type="paragraph" w:styleId="789">
    <w:name w:val="footnote text"/>
    <w:basedOn w:val="753"/>
    <w:link w:val="998"/>
    <w:uiPriority w:val="99"/>
    <w:semiHidden/>
    <w:unhideWhenUsed/>
    <w:qFormat/>
    <w:pPr>
      <w:spacing w:after="40"/>
    </w:pPr>
    <w:rPr>
      <w:sz w:val="18"/>
    </w:rPr>
  </w:style>
  <w:style w:type="paragraph" w:styleId="790">
    <w:name w:val="toc 6"/>
    <w:basedOn w:val="753"/>
    <w:next w:val="753"/>
    <w:uiPriority w:val="0"/>
    <w:semiHidden/>
    <w:qFormat/>
    <w:pPr>
      <w:ind w:left="2100"/>
    </w:pPr>
  </w:style>
  <w:style w:type="paragraph" w:styleId="791">
    <w:name w:val="Body Text Indent 3"/>
    <w:basedOn w:val="753"/>
    <w:uiPriority w:val="0"/>
    <w:qFormat/>
    <w:pPr>
      <w:ind w:firstLine="523"/>
    </w:pPr>
    <w:rPr>
      <w:rFonts w:ascii="仿宋_GB2312" w:hAnsi="宋体" w:eastAsia="仿宋_GB2312"/>
      <w:sz w:val="24"/>
    </w:rPr>
  </w:style>
  <w:style w:type="paragraph" w:styleId="792">
    <w:name w:val="table of figures"/>
    <w:basedOn w:val="753"/>
    <w:next w:val="753"/>
    <w:uiPriority w:val="99"/>
    <w:unhideWhenUsed/>
    <w:qFormat/>
  </w:style>
  <w:style w:type="paragraph" w:styleId="793">
    <w:name w:val="toc 2"/>
    <w:basedOn w:val="753"/>
    <w:next w:val="753"/>
    <w:uiPriority w:val="39"/>
    <w:qFormat/>
    <w:pPr>
      <w:jc w:val="left"/>
      <w:spacing w:line="260" w:lineRule="exact"/>
      <w:tabs>
        <w:tab w:val="right" w:pos="9440" w:leader="dot"/>
      </w:tabs>
    </w:pPr>
    <w:rPr>
      <w:rFonts w:ascii="黑体" w:eastAsia="黑体"/>
      <w:b/>
      <w:bCs/>
      <w:smallCaps/>
      <w:sz w:val="18"/>
      <w:szCs w:val="44"/>
    </w:rPr>
  </w:style>
  <w:style w:type="paragraph" w:styleId="794">
    <w:name w:val="toc 9"/>
    <w:basedOn w:val="753"/>
    <w:next w:val="753"/>
    <w:uiPriority w:val="0"/>
    <w:semiHidden/>
    <w:qFormat/>
    <w:pPr>
      <w:ind w:left="3360"/>
    </w:pPr>
  </w:style>
  <w:style w:type="paragraph" w:styleId="795">
    <w:name w:val="Body Text 2"/>
    <w:basedOn w:val="753"/>
    <w:uiPriority w:val="0"/>
    <w:qFormat/>
    <w:pPr>
      <w:jc w:val="center"/>
    </w:pPr>
    <w:rPr>
      <w:rFonts w:ascii="仿宋_GB2312" w:eastAsia="仿宋_GB2312"/>
      <w:sz w:val="44"/>
    </w:rPr>
  </w:style>
  <w:style w:type="paragraph" w:styleId="796">
    <w:name w:val="HTML Preformatted"/>
    <w:basedOn w:val="753"/>
    <w:link w:val="10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97">
    <w:name w:val="Normal (Web)"/>
    <w:basedOn w:val="753"/>
    <w:uiPriority w:val="0"/>
    <w:unhideWhenUsed/>
    <w:qFormat/>
    <w:pPr>
      <w:jc w:val="left"/>
      <w:spacing w:before="100" w:beforeAutospacing="1" w:after="100" w:afterAutospacing="1"/>
      <w:widowControl/>
    </w:pPr>
    <w:rPr>
      <w:rFonts w:ascii="宋体" w:hAnsi="宋体" w:cs="宋体"/>
      <w:sz w:val="24"/>
    </w:rPr>
  </w:style>
  <w:style w:type="paragraph" w:styleId="798">
    <w:name w:val="index 1"/>
    <w:basedOn w:val="753"/>
    <w:next w:val="753"/>
    <w:uiPriority w:val="0"/>
    <w:semiHidden/>
    <w:qFormat/>
    <w:rPr>
      <w:rFonts w:ascii="宋体" w:hAnsi="宋体"/>
      <w:szCs w:val="18"/>
    </w:rPr>
  </w:style>
  <w:style w:type="paragraph" w:styleId="799">
    <w:name w:val="Title"/>
    <w:basedOn w:val="753"/>
    <w:next w:val="753"/>
    <w:link w:val="864"/>
    <w:uiPriority w:val="10"/>
    <w:qFormat/>
    <w:pPr>
      <w:contextualSpacing/>
      <w:spacing w:before="300" w:after="200"/>
    </w:pPr>
    <w:rPr>
      <w:sz w:val="48"/>
      <w:szCs w:val="48"/>
    </w:rPr>
  </w:style>
  <w:style w:type="paragraph" w:styleId="800">
    <w:name w:val="annotation subject"/>
    <w:basedOn w:val="772"/>
    <w:next w:val="772"/>
    <w:link w:val="1008"/>
    <w:uiPriority w:val="0"/>
    <w:qFormat/>
    <w:rPr>
      <w:b/>
      <w:bCs/>
    </w:rPr>
  </w:style>
  <w:style w:type="table" w:styleId="801">
    <w:name w:val="Table Grid"/>
    <w:basedOn w:val="7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2">
    <w:name w:val="Strong"/>
    <w:uiPriority w:val="0"/>
    <w:qFormat/>
    <w:rPr>
      <w:b/>
      <w:bCs/>
    </w:rPr>
  </w:style>
  <w:style w:type="character" w:styleId="803">
    <w:name w:val="endnote reference"/>
    <w:uiPriority w:val="99"/>
    <w:semiHidden/>
    <w:unhideWhenUsed/>
    <w:qFormat/>
    <w:rPr>
      <w:vertAlign w:val="superscript"/>
    </w:rPr>
  </w:style>
  <w:style w:type="character" w:styleId="804">
    <w:name w:val="page number"/>
    <w:uiPriority w:val="0"/>
    <w:qFormat/>
  </w:style>
  <w:style w:type="character" w:styleId="805">
    <w:name w:val="Emphasis"/>
    <w:basedOn w:val="763"/>
    <w:uiPriority w:val="0"/>
    <w:qFormat/>
    <w:rPr>
      <w:b/>
      <w:bCs/>
    </w:rPr>
  </w:style>
  <w:style w:type="character" w:styleId="806">
    <w:name w:val="HTML Definition"/>
    <w:basedOn w:val="763"/>
    <w:uiPriority w:val="0"/>
    <w:qFormat/>
  </w:style>
  <w:style w:type="character" w:styleId="807">
    <w:name w:val="HTML Typewriter"/>
    <w:basedOn w:val="763"/>
    <w:uiPriority w:val="0"/>
    <w:qFormat/>
    <w:rPr>
      <w:rFonts w:ascii="monospace" w:hAnsi="monospace" w:eastAsia="monospace" w:cs="monospace"/>
      <w:sz w:val="20"/>
    </w:rPr>
  </w:style>
  <w:style w:type="character" w:styleId="808">
    <w:name w:val="HTML Acronym"/>
    <w:basedOn w:val="763"/>
    <w:uiPriority w:val="0"/>
    <w:qFormat/>
    <w:rPr>
      <w:rFonts w:ascii="ActionIcon ! important" w:hAnsi="ActionIcon ! important" w:eastAsia="ActionIcon ! important" w:cs="ActionIcon ! important"/>
      <w:color w:val="888888"/>
      <w:sz w:val="24"/>
      <w:szCs w:val="24"/>
    </w:rPr>
  </w:style>
  <w:style w:type="character" w:styleId="809">
    <w:name w:val="HTML Variable"/>
    <w:basedOn w:val="763"/>
    <w:uiPriority w:val="0"/>
    <w:qFormat/>
  </w:style>
  <w:style w:type="character" w:styleId="810">
    <w:name w:val="Hyperlink"/>
    <w:basedOn w:val="763"/>
    <w:uiPriority w:val="99"/>
    <w:qFormat/>
    <w:rPr>
      <w:color w:val="0000ff"/>
      <w:u w:val="none"/>
    </w:rPr>
  </w:style>
  <w:style w:type="character" w:styleId="811">
    <w:name w:val="HTML Code"/>
    <w:basedOn w:val="763"/>
    <w:uiPriority w:val="0"/>
    <w:qFormat/>
    <w:rPr>
      <w:rFonts w:ascii="monospace" w:hAnsi="monospace" w:eastAsia="monospace" w:cs="monospace"/>
      <w:sz w:val="20"/>
    </w:rPr>
  </w:style>
  <w:style w:type="character" w:styleId="812">
    <w:name w:val="annotation reference"/>
    <w:uiPriority w:val="0"/>
    <w:qFormat/>
    <w:rPr>
      <w:sz w:val="21"/>
      <w:szCs w:val="21"/>
    </w:rPr>
  </w:style>
  <w:style w:type="character" w:styleId="813">
    <w:name w:val="HTML Cite"/>
    <w:basedOn w:val="763"/>
    <w:uiPriority w:val="0"/>
    <w:qFormat/>
  </w:style>
  <w:style w:type="character" w:styleId="814">
    <w:name w:val="footnote reference"/>
    <w:uiPriority w:val="99"/>
    <w:unhideWhenUsed/>
    <w:qFormat/>
    <w:rPr>
      <w:vertAlign w:val="superscript"/>
    </w:rPr>
  </w:style>
  <w:style w:type="character" w:styleId="815">
    <w:name w:val="HTML Keyboard"/>
    <w:basedOn w:val="763"/>
    <w:uiPriority w:val="0"/>
    <w:qFormat/>
    <w:rPr>
      <w:rFonts w:ascii="monospace" w:hAnsi="monospace" w:eastAsia="monospace" w:cs="monospace"/>
      <w:sz w:val="20"/>
    </w:rPr>
  </w:style>
  <w:style w:type="character" w:styleId="816">
    <w:name w:val="HTML Sample"/>
    <w:basedOn w:val="763"/>
    <w:uiPriority w:val="0"/>
    <w:qFormat/>
    <w:rPr>
      <w:rFonts w:ascii="monospace" w:hAnsi="monospace" w:eastAsia="monospace" w:cs="monospace"/>
    </w:rPr>
  </w:style>
  <w:style w:type="character" w:styleId="817" w:customStyle="1">
    <w:name w:val="Heading 2 Char"/>
    <w:basedOn w:val="763"/>
    <w:uiPriority w:val="9"/>
    <w:rPr>
      <w:rFonts w:ascii="Arial" w:hAnsi="Arial" w:eastAsia="Arial" w:cs="Arial"/>
      <w:sz w:val="34"/>
    </w:rPr>
  </w:style>
  <w:style w:type="character" w:styleId="818" w:customStyle="1">
    <w:name w:val="Heading 3 Char"/>
    <w:basedOn w:val="763"/>
    <w:uiPriority w:val="9"/>
    <w:rPr>
      <w:rFonts w:ascii="Arial" w:hAnsi="Arial" w:eastAsia="Arial" w:cs="Arial"/>
      <w:sz w:val="30"/>
      <w:szCs w:val="30"/>
    </w:rPr>
  </w:style>
  <w:style w:type="character" w:styleId="819" w:customStyle="1">
    <w:name w:val="Heading 4 Char"/>
    <w:basedOn w:val="763"/>
    <w:uiPriority w:val="9"/>
    <w:qFormat/>
    <w:rPr>
      <w:rFonts w:ascii="Arial" w:hAnsi="Arial" w:eastAsia="Arial" w:cs="Arial"/>
      <w:b/>
      <w:bCs/>
      <w:sz w:val="26"/>
      <w:szCs w:val="26"/>
    </w:rPr>
  </w:style>
  <w:style w:type="character" w:styleId="820" w:customStyle="1">
    <w:name w:val="Heading 5 Char"/>
    <w:basedOn w:val="763"/>
    <w:uiPriority w:val="9"/>
    <w:rPr>
      <w:rFonts w:ascii="Arial" w:hAnsi="Arial" w:eastAsia="Arial" w:cs="Arial"/>
      <w:b/>
      <w:bCs/>
      <w:sz w:val="24"/>
      <w:szCs w:val="24"/>
    </w:rPr>
  </w:style>
  <w:style w:type="character" w:styleId="821" w:customStyle="1">
    <w:name w:val="Heading 6 Char"/>
    <w:basedOn w:val="763"/>
    <w:uiPriority w:val="9"/>
    <w:rPr>
      <w:rFonts w:ascii="Arial" w:hAnsi="Arial" w:eastAsia="Arial" w:cs="Arial"/>
      <w:b/>
      <w:bCs/>
      <w:sz w:val="22"/>
      <w:szCs w:val="22"/>
    </w:rPr>
  </w:style>
  <w:style w:type="character" w:styleId="822" w:customStyle="1">
    <w:name w:val="Heading 7 Char"/>
    <w:basedOn w:val="763"/>
    <w:uiPriority w:val="9"/>
    <w:rPr>
      <w:rFonts w:ascii="Arial" w:hAnsi="Arial" w:eastAsia="Arial" w:cs="Arial"/>
      <w:b/>
      <w:bCs/>
      <w:i/>
      <w:iCs/>
      <w:sz w:val="22"/>
      <w:szCs w:val="22"/>
    </w:rPr>
  </w:style>
  <w:style w:type="character" w:styleId="823" w:customStyle="1">
    <w:name w:val="Heading 8 Char"/>
    <w:basedOn w:val="763"/>
    <w:uiPriority w:val="9"/>
    <w:rPr>
      <w:rFonts w:ascii="Arial" w:hAnsi="Arial" w:eastAsia="Arial" w:cs="Arial"/>
      <w:i/>
      <w:iCs/>
      <w:sz w:val="22"/>
      <w:szCs w:val="22"/>
    </w:rPr>
  </w:style>
  <w:style w:type="character" w:styleId="824" w:customStyle="1">
    <w:name w:val="Heading 9 Char"/>
    <w:basedOn w:val="763"/>
    <w:uiPriority w:val="9"/>
    <w:rPr>
      <w:rFonts w:ascii="Arial" w:hAnsi="Arial" w:eastAsia="Arial" w:cs="Arial"/>
      <w:i/>
      <w:iCs/>
      <w:sz w:val="21"/>
      <w:szCs w:val="21"/>
    </w:rPr>
  </w:style>
  <w:style w:type="character" w:styleId="825" w:customStyle="1">
    <w:name w:val="Title Char"/>
    <w:basedOn w:val="763"/>
    <w:uiPriority w:val="10"/>
    <w:rPr>
      <w:sz w:val="48"/>
      <w:szCs w:val="48"/>
    </w:rPr>
  </w:style>
  <w:style w:type="character" w:styleId="826" w:customStyle="1">
    <w:name w:val="Quote Char"/>
    <w:uiPriority w:val="29"/>
    <w:rPr>
      <w:i/>
    </w:rPr>
  </w:style>
  <w:style w:type="character" w:styleId="827" w:customStyle="1">
    <w:name w:val="Intense Quote Char"/>
    <w:uiPriority w:val="30"/>
    <w:rPr>
      <w:i/>
    </w:rPr>
  </w:style>
  <w:style w:type="character" w:styleId="828" w:customStyle="1">
    <w:name w:val="Header Char"/>
    <w:basedOn w:val="763"/>
    <w:uiPriority w:val="99"/>
  </w:style>
  <w:style w:type="character" w:styleId="829" w:customStyle="1">
    <w:name w:val="Caption Char"/>
    <w:uiPriority w:val="99"/>
  </w:style>
  <w:style w:type="table" w:styleId="830" w:customStyle="1">
    <w:name w:val="Plain Table 1"/>
    <w:basedOn w:val="76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64"/>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6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6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6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64"/>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6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3"/>
    <w:basedOn w:val="76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6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5 Dark"/>
    <w:basedOn w:val="76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6 Colorful"/>
    <w:basedOn w:val="764"/>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7 Colorful"/>
    <w:basedOn w:val="76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1 Light"/>
    <w:basedOn w:val="764"/>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2"/>
    <w:basedOn w:val="764"/>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3"/>
    <w:basedOn w:val="76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w:basedOn w:val="76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5 Dark"/>
    <w:basedOn w:val="764"/>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764"/>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7 Colorful"/>
    <w:basedOn w:val="764"/>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9" w:customStyle="1">
    <w:name w:val="Footnote Text Char"/>
    <w:uiPriority w:val="99"/>
    <w:rPr>
      <w:sz w:val="18"/>
    </w:rPr>
  </w:style>
  <w:style w:type="character" w:styleId="850" w:customStyle="1">
    <w:name w:val="Endnote Text Char"/>
    <w:uiPriority w:val="99"/>
    <w:rPr>
      <w:sz w:val="20"/>
    </w:rPr>
  </w:style>
  <w:style w:type="paragraph" w:styleId="851" w:customStyle="1">
    <w:name w:val="TOC Heading"/>
    <w:uiPriority w:val="39"/>
    <w:unhideWhenUsed/>
    <w:rPr>
      <w:rFonts w:hint="default" w:ascii="Times New Roman" w:hAnsi="Times New Roman" w:eastAsia="宋体" w:cs="Times New Roman"/>
    </w:rPr>
  </w:style>
  <w:style w:type="paragraph" w:styleId="852" w:customStyle="1">
    <w:name w:val="xl53"/>
    <w:basedOn w:val="753"/>
    <w:next w:val="753"/>
    <w:uiPriority w:val="0"/>
    <w:qFormat/>
    <w:pPr>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b/>
      <w:bCs/>
      <w:sz w:val="20"/>
    </w:rPr>
  </w:style>
  <w:style w:type="character" w:styleId="853" w:customStyle="1">
    <w:name w:val="Heading 1 Char"/>
    <w:uiPriority w:val="9"/>
    <w:qFormat/>
    <w:rPr>
      <w:rFonts w:ascii="Arial" w:hAnsi="Arial" w:eastAsia="Arial" w:cs="Arial"/>
      <w:sz w:val="40"/>
      <w:szCs w:val="40"/>
    </w:rPr>
  </w:style>
  <w:style w:type="character" w:styleId="854" w:customStyle="1">
    <w:name w:val="标题 2 字符"/>
    <w:link w:val="755"/>
    <w:uiPriority w:val="9"/>
    <w:qFormat/>
    <w:rPr>
      <w:rFonts w:ascii="Arial" w:hAnsi="Arial" w:eastAsia="Arial" w:cs="Arial"/>
      <w:sz w:val="34"/>
    </w:rPr>
  </w:style>
  <w:style w:type="character" w:styleId="855" w:customStyle="1">
    <w:name w:val="标题 3 字符"/>
    <w:link w:val="756"/>
    <w:uiPriority w:val="9"/>
    <w:qFormat/>
    <w:rPr>
      <w:rFonts w:ascii="Arial" w:hAnsi="Arial" w:eastAsia="Arial" w:cs="Arial"/>
      <w:sz w:val="30"/>
      <w:szCs w:val="30"/>
    </w:rPr>
  </w:style>
  <w:style w:type="character" w:styleId="856" w:customStyle="1">
    <w:name w:val="标题 4 字符"/>
    <w:link w:val="757"/>
    <w:uiPriority w:val="9"/>
    <w:qFormat/>
    <w:rPr>
      <w:rFonts w:ascii="Arial" w:hAnsi="Arial" w:eastAsia="Arial" w:cs="Arial"/>
      <w:b/>
      <w:bCs/>
      <w:sz w:val="26"/>
      <w:szCs w:val="26"/>
    </w:rPr>
  </w:style>
  <w:style w:type="character" w:styleId="857" w:customStyle="1">
    <w:name w:val="标题 5 字符"/>
    <w:link w:val="758"/>
    <w:uiPriority w:val="9"/>
    <w:qFormat/>
    <w:rPr>
      <w:rFonts w:ascii="Arial" w:hAnsi="Arial" w:eastAsia="Arial" w:cs="Arial"/>
      <w:b/>
      <w:bCs/>
      <w:sz w:val="24"/>
      <w:szCs w:val="24"/>
    </w:rPr>
  </w:style>
  <w:style w:type="character" w:styleId="858" w:customStyle="1">
    <w:name w:val="标题 6 字符"/>
    <w:link w:val="759"/>
    <w:uiPriority w:val="9"/>
    <w:qFormat/>
    <w:rPr>
      <w:rFonts w:ascii="Arial" w:hAnsi="Arial" w:eastAsia="Arial" w:cs="Arial"/>
      <w:b/>
      <w:bCs/>
      <w:sz w:val="22"/>
      <w:szCs w:val="22"/>
    </w:rPr>
  </w:style>
  <w:style w:type="character" w:styleId="859" w:customStyle="1">
    <w:name w:val="标题 7 字符"/>
    <w:link w:val="760"/>
    <w:uiPriority w:val="9"/>
    <w:qFormat/>
    <w:rPr>
      <w:rFonts w:ascii="Arial" w:hAnsi="Arial" w:eastAsia="Arial" w:cs="Arial"/>
      <w:b/>
      <w:bCs/>
      <w:i/>
      <w:iCs/>
      <w:sz w:val="22"/>
      <w:szCs w:val="22"/>
    </w:rPr>
  </w:style>
  <w:style w:type="character" w:styleId="860" w:customStyle="1">
    <w:name w:val="标题 8 字符"/>
    <w:link w:val="761"/>
    <w:uiPriority w:val="9"/>
    <w:qFormat/>
    <w:rPr>
      <w:rFonts w:ascii="Arial" w:hAnsi="Arial" w:eastAsia="Arial" w:cs="Arial"/>
      <w:i/>
      <w:iCs/>
      <w:sz w:val="22"/>
      <w:szCs w:val="22"/>
    </w:rPr>
  </w:style>
  <w:style w:type="character" w:styleId="861" w:customStyle="1">
    <w:name w:val="标题 9 字符"/>
    <w:link w:val="762"/>
    <w:uiPriority w:val="9"/>
    <w:qFormat/>
    <w:rPr>
      <w:rFonts w:ascii="Arial" w:hAnsi="Arial" w:eastAsia="Arial" w:cs="Arial"/>
      <w:i/>
      <w:iCs/>
      <w:sz w:val="21"/>
      <w:szCs w:val="21"/>
    </w:rPr>
  </w:style>
  <w:style w:type="paragraph" w:styleId="862">
    <w:name w:val="List Paragraph"/>
    <w:basedOn w:val="753"/>
    <w:uiPriority w:val="1"/>
    <w:qFormat/>
    <w:pPr>
      <w:contextualSpacing/>
      <w:ind w:left="720"/>
    </w:pPr>
  </w:style>
  <w:style w:type="paragraph" w:styleId="863">
    <w:name w:val="No Spacing"/>
    <w:uiPriority w:val="1"/>
    <w:qFormat/>
    <w:rPr>
      <w:rFonts w:hint="default" w:ascii="Times New Roman" w:hAnsi="Times New Roman" w:eastAsia="宋体" w:cs="Times New Roman"/>
      <w:lang w:val="en-US" w:eastAsia="zh-CN" w:bidi="ar-SA"/>
    </w:rPr>
  </w:style>
  <w:style w:type="character" w:styleId="864" w:customStyle="1">
    <w:name w:val="标题 字符"/>
    <w:link w:val="799"/>
    <w:uiPriority w:val="10"/>
    <w:qFormat/>
    <w:rPr>
      <w:sz w:val="48"/>
      <w:szCs w:val="48"/>
    </w:rPr>
  </w:style>
  <w:style w:type="character" w:styleId="865" w:customStyle="1">
    <w:name w:val="Subtitle Char"/>
    <w:uiPriority w:val="11"/>
    <w:qFormat/>
    <w:rPr>
      <w:sz w:val="24"/>
      <w:szCs w:val="24"/>
    </w:rPr>
  </w:style>
  <w:style w:type="paragraph" w:styleId="866">
    <w:name w:val="Quote"/>
    <w:basedOn w:val="753"/>
    <w:next w:val="753"/>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753"/>
    <w:next w:val="753"/>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页眉 字符"/>
    <w:link w:val="785"/>
    <w:uiPriority w:val="99"/>
    <w:qFormat/>
  </w:style>
  <w:style w:type="character" w:styleId="871" w:customStyle="1">
    <w:name w:val="Footer Char"/>
    <w:uiPriority w:val="99"/>
    <w:qFormat/>
  </w:style>
  <w:style w:type="character" w:styleId="872" w:customStyle="1">
    <w:name w:val="页脚 字符"/>
    <w:link w:val="784"/>
    <w:uiPriority w:val="99"/>
    <w:qFormat/>
  </w:style>
  <w:style w:type="table" w:styleId="87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脚注文本 字符"/>
    <w:link w:val="789"/>
    <w:uiPriority w:val="99"/>
    <w:qFormat/>
    <w:rPr>
      <w:sz w:val="18"/>
    </w:rPr>
  </w:style>
  <w:style w:type="character" w:styleId="999" w:customStyle="1">
    <w:name w:val="尾注文本 字符"/>
    <w:link w:val="782"/>
    <w:uiPriority w:val="99"/>
    <w:qFormat/>
    <w:rPr>
      <w:sz w:val="20"/>
    </w:rPr>
  </w:style>
  <w:style w:type="paragraph" w:styleId="1000" w:customStyle="1">
    <w:name w:val="TOC 标题1"/>
    <w:basedOn w:val="754"/>
    <w:next w:val="753"/>
    <w:uiPriority w:val="39"/>
    <w:qFormat/>
    <w:pPr>
      <w:jc w:val="left"/>
      <w:keepLines/>
      <w:spacing w:before="480" w:line="276" w:lineRule="auto"/>
      <w:widowControl/>
      <w:outlineLvl w:val="9"/>
    </w:pPr>
    <w:rPr>
      <w:rFonts w:ascii="Cambria" w:hAnsi="Cambria" w:eastAsia="宋体"/>
      <w:b/>
      <w:bCs/>
      <w:color w:val="365f91"/>
      <w:szCs w:val="28"/>
    </w:rPr>
  </w:style>
  <w:style w:type="character" w:styleId="1001" w:customStyle="1">
    <w:name w:val="标题 1 字符"/>
    <w:link w:val="754"/>
    <w:uiPriority w:val="0"/>
    <w:qFormat/>
    <w:rPr>
      <w:rFonts w:ascii="楷体_GB2312" w:eastAsia="楷体_GB2312"/>
      <w:sz w:val="28"/>
      <w:lang w:val="en-US" w:eastAsia="zh-CN" w:bidi="ar-SA"/>
    </w:rPr>
  </w:style>
  <w:style w:type="character" w:styleId="1002" w:customStyle="1">
    <w:name w:val="正文缩进 字符"/>
    <w:link w:val="769"/>
    <w:uiPriority w:val="0"/>
    <w:qFormat/>
    <w:rPr>
      <w:rFonts w:eastAsia="宋体"/>
      <w:sz w:val="21"/>
      <w:lang w:val="en-US" w:eastAsia="zh-CN" w:bidi="ar-SA"/>
    </w:rPr>
  </w:style>
  <w:style w:type="character" w:styleId="1003" w:customStyle="1">
    <w:name w:val="批注文字 字符"/>
    <w:link w:val="772"/>
    <w:uiPriority w:val="0"/>
    <w:qFormat/>
    <w:rPr>
      <w:sz w:val="21"/>
      <w:szCs w:val="24"/>
    </w:rPr>
  </w:style>
  <w:style w:type="character" w:styleId="1004" w:customStyle="1">
    <w:name w:val="正文文本缩进 字符"/>
    <w:basedOn w:val="763"/>
    <w:link w:val="766"/>
    <w:uiPriority w:val="0"/>
    <w:qFormat/>
    <w:rPr>
      <w:rFonts w:hint="eastAsia" w:ascii="楷体_GB2312" w:eastAsia="楷体_GB2312" w:cs="楷体_GB2312"/>
      <w:sz w:val="32"/>
    </w:rPr>
  </w:style>
  <w:style w:type="character" w:styleId="1005" w:customStyle="1">
    <w:name w:val="纯文本 字符"/>
    <w:link w:val="778"/>
    <w:uiPriority w:val="0"/>
    <w:qFormat/>
    <w:rPr>
      <w:rFonts w:ascii="宋体" w:hAnsi="Courier New"/>
      <w:sz w:val="21"/>
    </w:rPr>
  </w:style>
  <w:style w:type="character" w:styleId="1006" w:customStyle="1">
    <w:name w:val="副标题 字符"/>
    <w:link w:val="788"/>
    <w:uiPriority w:val="0"/>
    <w:qFormat/>
    <w:rPr>
      <w:rFonts w:ascii="Cambria" w:hAnsi="Cambria"/>
      <w:b/>
      <w:bCs/>
      <w:sz w:val="32"/>
      <w:szCs w:val="32"/>
    </w:rPr>
  </w:style>
  <w:style w:type="character" w:styleId="1007" w:customStyle="1">
    <w:name w:val="HTML 预设格式 字符"/>
    <w:link w:val="796"/>
    <w:uiPriority w:val="0"/>
    <w:qFormat/>
    <w:rPr>
      <w:rFonts w:ascii="黑体" w:hAnsi="Courier New" w:eastAsia="黑体" w:cs="Courier New"/>
    </w:rPr>
  </w:style>
  <w:style w:type="character" w:styleId="1008" w:customStyle="1">
    <w:name w:val="批注主题 字符"/>
    <w:link w:val="800"/>
    <w:uiPriority w:val="0"/>
    <w:qFormat/>
    <w:rPr>
      <w:b/>
      <w:bCs/>
      <w:sz w:val="21"/>
      <w:szCs w:val="24"/>
    </w:rPr>
  </w:style>
  <w:style w:type="character" w:styleId="1009" w:customStyle="1">
    <w:name w:val="已访问的超链接1"/>
    <w:basedOn w:val="763"/>
    <w:uiPriority w:val="0"/>
    <w:qFormat/>
    <w:rPr>
      <w:color w:val="800080"/>
      <w:u w:val="none"/>
    </w:rPr>
  </w:style>
  <w:style w:type="paragraph" w:styleId="1010" w:customStyle="1">
    <w:name w:val="段"/>
    <w:next w:val="753"/>
    <w:uiPriority w:val="0"/>
    <w:qFormat/>
    <w:pPr>
      <w:ind w:firstLine="200"/>
      <w:jc w:val="both"/>
    </w:pPr>
    <w:rPr>
      <w:rFonts w:hint="default" w:ascii="宋体" w:hAnsi="Times New Roman" w:eastAsia="宋体" w:cs="Times New Roman"/>
      <w:sz w:val="21"/>
      <w:lang w:val="en-US" w:eastAsia="zh-CN" w:bidi="ar-SA"/>
    </w:rPr>
  </w:style>
  <w:style w:type="paragraph" w:styleId="1011" w:customStyle="1">
    <w:name w:val="Default"/>
    <w:link w:val="1012"/>
    <w:uiPriority w:val="99"/>
    <w:qFormat/>
    <w:pPr>
      <w:widowControl w:val="off"/>
    </w:pPr>
    <w:rPr>
      <w:rFonts w:hint="default" w:ascii="MS Mincho" w:hAnsi="Times New Roman" w:eastAsia="MS Mincho" w:cs="Times New Roman"/>
      <w:color w:val="000000"/>
      <w:sz w:val="24"/>
      <w:szCs w:val="24"/>
      <w:lang w:val="en-US" w:eastAsia="zh-CN" w:bidi="ar-SA"/>
    </w:rPr>
  </w:style>
  <w:style w:type="character" w:styleId="1012" w:customStyle="1">
    <w:name w:val="Default Char"/>
    <w:link w:val="1011"/>
    <w:uiPriority w:val="99"/>
    <w:qFormat/>
    <w:rPr>
      <w:rFonts w:ascii="MS Mincho" w:eastAsia="MS Mincho"/>
      <w:color w:val="000000"/>
      <w:sz w:val="24"/>
      <w:szCs w:val="24"/>
      <w:lang w:val="en-US" w:eastAsia="zh-CN" w:bidi="ar-SA"/>
    </w:rPr>
  </w:style>
  <w:style w:type="paragraph" w:styleId="1013"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014" w:customStyle="1">
    <w:name w:val="纯文本 Char1"/>
    <w:uiPriority w:val="0"/>
    <w:qFormat/>
    <w:rPr>
      <w:rFonts w:ascii="宋体" w:hAnsi="Courier New"/>
      <w:sz w:val="21"/>
    </w:rPr>
  </w:style>
  <w:style w:type="character" w:styleId="1015" w:customStyle="1">
    <w:name w:val="列出段落 Char"/>
    <w:link w:val="1016"/>
    <w:uiPriority w:val="0"/>
    <w:qFormat/>
    <w:rPr>
      <w:rFonts w:ascii="Calibri" w:hAnsi="Calibri"/>
      <w:sz w:val="24"/>
      <w:szCs w:val="24"/>
      <w:lang w:eastAsia="en-US" w:bidi="en-US"/>
    </w:rPr>
  </w:style>
  <w:style w:type="paragraph" w:styleId="1016" w:customStyle="1">
    <w:name w:val="列出段落1"/>
    <w:basedOn w:val="753"/>
    <w:link w:val="1015"/>
    <w:uiPriority w:val="0"/>
    <w:qFormat/>
    <w:pPr>
      <w:contextualSpacing/>
      <w:ind w:left="720"/>
      <w:jc w:val="left"/>
      <w:widowControl/>
    </w:pPr>
    <w:rPr>
      <w:rFonts w:ascii="Calibri" w:hAnsi="Calibri"/>
      <w:sz w:val="24"/>
      <w:lang w:eastAsia="en-US" w:bidi="en-US"/>
    </w:rPr>
  </w:style>
  <w:style w:type="character" w:styleId="1017" w:customStyle="1">
    <w:name w:val="标题2 Char"/>
    <w:uiPriority w:val="0"/>
    <w:qFormat/>
    <w:rPr>
      <w:rFonts w:ascii="方正楷体_GBK" w:hAnsi="Book Antiqua" w:eastAsia="方正楷体_GBK"/>
      <w:sz w:val="32"/>
      <w:lang w:val="en-US" w:eastAsia="zh-CN" w:bidi="ar-SA"/>
    </w:rPr>
  </w:style>
  <w:style w:type="character" w:styleId="1018" w:customStyle="1">
    <w:name w:val="二级标题2 Char"/>
    <w:link w:val="1019"/>
    <w:uiPriority w:val="0"/>
    <w:qFormat/>
    <w:rPr>
      <w:rFonts w:ascii="华文中宋" w:hAnsi="华文中宋" w:eastAsia="华文中宋"/>
      <w:b/>
      <w:bCs/>
      <w:sz w:val="24"/>
      <w:szCs w:val="24"/>
    </w:rPr>
  </w:style>
  <w:style w:type="paragraph" w:styleId="1019" w:customStyle="1">
    <w:name w:val="二级标题2"/>
    <w:basedOn w:val="755"/>
    <w:next w:val="774"/>
    <w:link w:val="1018"/>
    <w:uiPriority w:val="0"/>
    <w:qFormat/>
    <w:pPr>
      <w:jc w:val="both"/>
      <w:spacing w:before="0" w:after="0" w:line="360" w:lineRule="auto"/>
    </w:pPr>
    <w:rPr>
      <w:rFonts w:ascii="华文中宋" w:hAnsi="华文中宋" w:eastAsia="华文中宋"/>
      <w:bCs/>
      <w:sz w:val="24"/>
      <w:szCs w:val="24"/>
    </w:rPr>
  </w:style>
  <w:style w:type="character" w:styleId="1020" w:customStyle="1">
    <w:name w:val="H5 Char"/>
    <w:uiPriority w:val="0"/>
    <w:qFormat/>
    <w:rPr>
      <w:rFonts w:eastAsia="黑体"/>
      <w:b/>
      <w:bCs/>
      <w:sz w:val="28"/>
      <w:szCs w:val="28"/>
      <w:lang w:val="en-US" w:eastAsia="zh-CN" w:bidi="ar-SA"/>
    </w:rPr>
  </w:style>
  <w:style w:type="character" w:styleId="1021" w:customStyle="1">
    <w:name w:val="jj1"/>
    <w:uiPriority w:val="0"/>
    <w:qFormat/>
    <w:rPr>
      <w:sz w:val="20"/>
      <w:szCs w:val="20"/>
      <w:u w:val="none"/>
    </w:rPr>
  </w:style>
  <w:style w:type="character" w:styleId="1022" w:customStyle="1">
    <w:name w:val="表格文字-g 字符"/>
    <w:link w:val="1023"/>
    <w:uiPriority w:val="0"/>
    <w:qFormat/>
    <w:rPr>
      <w:bCs/>
      <w:sz w:val="21"/>
      <w:szCs w:val="21"/>
    </w:rPr>
  </w:style>
  <w:style w:type="paragraph" w:styleId="1023" w:customStyle="1">
    <w:name w:val="表格文字-g"/>
    <w:basedOn w:val="753"/>
    <w:link w:val="1022"/>
    <w:uiPriority w:val="0"/>
    <w:qFormat/>
    <w:pPr>
      <w:jc w:val="center"/>
      <w:spacing w:line="276" w:lineRule="auto"/>
      <w:widowControl/>
    </w:pPr>
    <w:rPr>
      <w:bCs/>
      <w:szCs w:val="21"/>
    </w:rPr>
  </w:style>
  <w:style w:type="paragraph" w:styleId="1024" w:customStyle="1">
    <w:name w:val="正文 1.1.1"/>
    <w:basedOn w:val="753"/>
    <w:next w:val="753"/>
    <w:uiPriority w:val="0"/>
    <w:qFormat/>
    <w:pPr>
      <w:spacing w:line="360" w:lineRule="auto"/>
      <w:tabs>
        <w:tab w:val="left" w:pos="851" w:leader="none"/>
      </w:tabs>
      <w:outlineLvl w:val="2"/>
    </w:pPr>
    <w:rPr>
      <w:rFonts w:ascii="宋体" w:hAnsi="宋体"/>
      <w:color w:val="000000"/>
      <w:sz w:val="28"/>
      <w:szCs w:val="21"/>
    </w:rPr>
  </w:style>
  <w:style w:type="paragraph" w:styleId="102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26" w:customStyle="1">
    <w:name w:val="xl47"/>
    <w:basedOn w:val="753"/>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27" w:customStyle="1">
    <w:name w:val="正文 第一章"/>
    <w:basedOn w:val="753"/>
    <w:next w:val="1028"/>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1028" w:customStyle="1">
    <w:name w:val="正文 1.1"/>
    <w:basedOn w:val="753"/>
    <w:next w:val="1024"/>
    <w:uiPriority w:val="0"/>
    <w:qFormat/>
    <w:pPr>
      <w:ind w:left="980" w:hanging="980"/>
      <w:spacing w:line="360" w:lineRule="auto"/>
      <w:outlineLvl w:val="1"/>
    </w:pPr>
    <w:rPr>
      <w:rFonts w:ascii="仿宋" w:hAnsi="仿宋" w:eastAsia="仿宋"/>
      <w:b/>
      <w:sz w:val="28"/>
      <w:szCs w:val="21"/>
    </w:rPr>
  </w:style>
  <w:style w:type="paragraph" w:styleId="1029" w:customStyle="1">
    <w:name w:val="Char"/>
    <w:basedOn w:val="753"/>
    <w:uiPriority w:val="0"/>
    <w:qFormat/>
    <w:pPr>
      <w:ind w:firstLine="916"/>
      <w:jc w:val="center"/>
      <w:tabs>
        <w:tab w:val="left" w:pos="360" w:leader="none"/>
      </w:tabs>
    </w:pPr>
    <w:rPr>
      <w:rFonts w:ascii="宋体" w:hAnsi="宋体"/>
      <w:b/>
      <w:bCs/>
      <w:sz w:val="24"/>
      <w:szCs w:val="21"/>
    </w:rPr>
  </w:style>
  <w:style w:type="paragraph" w:styleId="1030" w:customStyle="1">
    <w:name w:val="Char Char Char Char"/>
    <w:basedOn w:val="771"/>
    <w:uiPriority w:val="0"/>
    <w:qFormat/>
    <w:pPr>
      <w:spacing w:line="360" w:lineRule="auto"/>
    </w:pPr>
    <w:rPr>
      <w:rFonts w:ascii="Tahoma" w:hAnsi="Tahoma"/>
      <w:sz w:val="24"/>
    </w:rPr>
  </w:style>
  <w:style w:type="paragraph" w:styleId="1031"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032" w:customStyle="1">
    <w:name w:val="HTML 预先格式化"/>
    <w:basedOn w:val="7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3"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34" w:customStyle="1">
    <w:name w:val="Char11"/>
    <w:basedOn w:val="753"/>
    <w:uiPriority w:val="0"/>
    <w:qFormat/>
    <w:rPr>
      <w:rFonts w:ascii="Tahoma" w:hAnsi="Tahoma"/>
      <w:sz w:val="24"/>
      <w:szCs w:val="20"/>
    </w:rPr>
  </w:style>
  <w:style w:type="paragraph" w:styleId="1035" w:customStyle="1">
    <w:name w:val="标题2"/>
    <w:basedOn w:val="753"/>
    <w:next w:val="753"/>
    <w:uiPriority w:val="0"/>
    <w:qFormat/>
    <w:pPr>
      <w:jc w:val="center"/>
    </w:pPr>
    <w:rPr>
      <w:rFonts w:eastAsia="方正楷体_GBK"/>
    </w:rPr>
  </w:style>
  <w:style w:type="paragraph" w:styleId="1036" w:customStyle="1">
    <w:name w:val="第四级"/>
    <w:basedOn w:val="753"/>
    <w:next w:val="753"/>
    <w:uiPriority w:val="0"/>
    <w:qFormat/>
    <w:pPr>
      <w:spacing w:line="360" w:lineRule="auto"/>
      <w:tabs>
        <w:tab w:val="left" w:pos="1134" w:leader="none"/>
      </w:tabs>
    </w:pPr>
    <w:rPr>
      <w:rFonts w:ascii="宋体" w:hAnsi="宋体" w:eastAsia="仿宋"/>
      <w:sz w:val="28"/>
      <w:szCs w:val="21"/>
    </w:rPr>
  </w:style>
  <w:style w:type="paragraph" w:styleId="1037" w:customStyle="1">
    <w:name w:val="BioQuote Tekst"/>
    <w:basedOn w:val="753"/>
    <w:uiPriority w:val="0"/>
    <w:qFormat/>
    <w:pPr>
      <w:ind w:right="-1"/>
    </w:pPr>
    <w:rPr>
      <w:rFonts w:ascii="Arial" w:hAnsi="Arial"/>
      <w:sz w:val="22"/>
      <w:szCs w:val="20"/>
      <w:lang w:eastAsia="en-US"/>
    </w:rPr>
  </w:style>
  <w:style w:type="paragraph" w:styleId="103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普通正文"/>
    <w:basedOn w:val="753"/>
    <w:uiPriority w:val="0"/>
    <w:qFormat/>
    <w:pPr>
      <w:ind w:firstLine="480"/>
      <w:jc w:val="left"/>
      <w:spacing w:before="120" w:after="120" w:line="360" w:lineRule="auto"/>
    </w:pPr>
    <w:rPr>
      <w:rFonts w:ascii="Arial" w:hAnsi="Arial"/>
      <w:sz w:val="24"/>
    </w:rPr>
  </w:style>
  <w:style w:type="paragraph" w:styleId="1040" w:customStyle="1">
    <w:name w:val="Coms Alinea"/>
    <w:uiPriority w:val="0"/>
    <w:qFormat/>
    <w:pPr>
      <w:widowControl w:val="off"/>
    </w:pPr>
    <w:rPr>
      <w:rFonts w:hint="default" w:ascii="Arial" w:hAnsi="Arial" w:eastAsia="宋体" w:cs="Arial"/>
      <w:lang w:val="en-US" w:eastAsia="zh-CN" w:bidi="ar-SA"/>
    </w:rPr>
  </w:style>
  <w:style w:type="paragraph" w:styleId="1041" w:customStyle="1">
    <w:name w:val="Char Char Char Char1 Char Char Char"/>
    <w:basedOn w:val="771"/>
    <w:uiPriority w:val="0"/>
    <w:qFormat/>
    <w:pPr>
      <w:spacing w:line="360" w:lineRule="auto"/>
    </w:pPr>
    <w:rPr>
      <w:rFonts w:ascii="Tahoma" w:hAnsi="Tahoma"/>
      <w:sz w:val="24"/>
    </w:rPr>
  </w:style>
  <w:style w:type="paragraph" w:styleId="1042" w:customStyle="1">
    <w:name w:val="标题1"/>
    <w:basedOn w:val="753"/>
    <w:next w:val="753"/>
    <w:uiPriority w:val="0"/>
    <w:qFormat/>
    <w:pPr>
      <w:jc w:val="center"/>
      <w:spacing w:line="700" w:lineRule="atLeast"/>
      <w:tabs>
        <w:tab w:val="left" w:pos="9193" w:leader="none"/>
        <w:tab w:val="left" w:pos="9827" w:leader="none"/>
      </w:tabs>
    </w:pPr>
    <w:rPr>
      <w:rFonts w:eastAsia="方正小标宋_GBK"/>
      <w:sz w:val="44"/>
    </w:rPr>
  </w:style>
  <w:style w:type="paragraph" w:styleId="1043" w:customStyle="1">
    <w:name w:val="正文空2格  1."/>
    <w:basedOn w:val="753"/>
    <w:uiPriority w:val="0"/>
    <w:qFormat/>
    <w:pPr>
      <w:ind w:firstLine="480"/>
      <w:spacing w:line="360" w:lineRule="auto"/>
    </w:pPr>
    <w:rPr>
      <w:rFonts w:ascii="宋体" w:eastAsia="仿宋" w:cs="宋体"/>
      <w:sz w:val="28"/>
      <w:szCs w:val="20"/>
    </w:rPr>
  </w:style>
  <w:style w:type="paragraph" w:styleId="1044" w:customStyle="1">
    <w:name w:val="标题3"/>
    <w:basedOn w:val="753"/>
    <w:next w:val="753"/>
    <w:uiPriority w:val="0"/>
    <w:qFormat/>
    <w:rPr>
      <w:rFonts w:eastAsia="方正黑体_GBK"/>
    </w:rPr>
  </w:style>
  <w:style w:type="paragraph" w:styleId="1045" w:customStyle="1">
    <w:name w:val="Char Char Char Char1 Char Char"/>
    <w:basedOn w:val="753"/>
    <w:uiPriority w:val="0"/>
    <w:qFormat/>
    <w:pPr>
      <w:tabs>
        <w:tab w:val="left" w:pos="360" w:leader="none"/>
      </w:tabs>
    </w:pPr>
    <w:rPr>
      <w:sz w:val="24"/>
    </w:rPr>
  </w:style>
  <w:style w:type="paragraph" w:styleId="1046" w:customStyle="1">
    <w:name w:val="默认段落字体 Para Char Char Char Char Char Char Char Char Char1 Char Char Char Char Char Char Char"/>
    <w:basedOn w:val="771"/>
    <w:uiPriority w:val="0"/>
    <w:qFormat/>
    <w:rPr>
      <w:rFonts w:ascii="Tahoma" w:hAnsi="Tahoma"/>
      <w:sz w:val="24"/>
    </w:rPr>
  </w:style>
  <w:style w:type="paragraph" w:styleId="1047" w:customStyle="1">
    <w:name w:val="列表段落1"/>
    <w:basedOn w:val="753"/>
    <w:uiPriority w:val="34"/>
    <w:qFormat/>
    <w:pPr>
      <w:ind w:firstLine="420"/>
    </w:pPr>
    <w:rPr>
      <w:rFonts w:ascii="Calibri" w:hAnsi="Calibri"/>
      <w:szCs w:val="22"/>
    </w:rPr>
  </w:style>
  <w:style w:type="character" w:styleId="1048" w:customStyle="1">
    <w:name w:val="HTML 预设格式 Char1"/>
    <w:uiPriority w:val="0"/>
    <w:qFormat/>
    <w:rPr>
      <w:rFonts w:ascii="宋体" w:hAnsi="宋体" w:eastAsia="宋体" w:cs="宋体"/>
      <w:sz w:val="24"/>
      <w:szCs w:val="24"/>
    </w:rPr>
  </w:style>
  <w:style w:type="paragraph" w:styleId="1049" w:customStyle="1">
    <w:name w:val="Char1"/>
    <w:basedOn w:val="753"/>
    <w:uiPriority w:val="0"/>
    <w:qFormat/>
    <w:pPr>
      <w:tabs>
        <w:tab w:val="left" w:pos="360" w:leader="none"/>
      </w:tabs>
    </w:pPr>
    <w:rPr>
      <w:sz w:val="24"/>
    </w:rPr>
  </w:style>
  <w:style w:type="character" w:styleId="1050" w:customStyle="1">
    <w:name w:val="mini-outputtext1"/>
    <w:basedOn w:val="763"/>
    <w:uiPriority w:val="0"/>
    <w:qFormat/>
  </w:style>
  <w:style w:type="character" w:styleId="1051" w:customStyle="1">
    <w:name w:val="hover"/>
    <w:basedOn w:val="763"/>
    <w:uiPriority w:val="0"/>
    <w:qFormat/>
    <w:rPr>
      <w:color w:val="ffffff"/>
    </w:rPr>
  </w:style>
  <w:style w:type="character" w:styleId="1052" w:customStyle="1">
    <w:name w:val="hover1"/>
    <w:basedOn w:val="763"/>
    <w:uiPriority w:val="0"/>
    <w:qFormat/>
    <w:rPr>
      <w:color w:val="5fb878"/>
    </w:rPr>
  </w:style>
  <w:style w:type="character" w:styleId="1053" w:customStyle="1">
    <w:name w:val="hover2"/>
    <w:basedOn w:val="763"/>
    <w:uiPriority w:val="0"/>
    <w:qFormat/>
    <w:rPr>
      <w:color w:val="5fb878"/>
    </w:rPr>
  </w:style>
  <w:style w:type="paragraph" w:styleId="1054" w:customStyle="1">
    <w:name w:val="Heading41"/>
    <w:basedOn w:val="753"/>
    <w:next w:val="753"/>
    <w:uiPriority w:val="0"/>
    <w:qFormat/>
    <w:pPr>
      <w:keepLines/>
      <w:keepNext/>
      <w:spacing w:before="280" w:after="290" w:line="376" w:lineRule="auto"/>
    </w:pPr>
    <w:rPr>
      <w:rFonts w:ascii="Arial" w:hAnsi="Arial" w:eastAsia="黑体"/>
      <w:b/>
      <w:bCs/>
      <w:sz w:val="28"/>
      <w:szCs w:val="28"/>
    </w:rPr>
  </w:style>
  <w:style w:type="paragraph" w:styleId="1055" w:customStyle="1">
    <w:name w:val="纯文本1"/>
    <w:uiPriority w:val="0"/>
    <w:qFormat/>
    <w:pPr>
      <w:jc w:val="both"/>
      <w:widowControl w:val="off"/>
    </w:pPr>
    <w:rPr>
      <w:rFonts w:hint="default" w:ascii="宋体" w:hAnsi="Courier New" w:eastAsia="宋体" w:cs="Times New Roman"/>
      <w:sz w:val="21"/>
      <w:lang w:val="en-US" w:eastAsia="zh-CN" w:bidi="ar-SA"/>
    </w:rPr>
  </w:style>
  <w:style w:type="numbering" w:styleId="86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98c8c57d-5be6-48c9-91e5-0b753b07b63d</errorID>
      <errorWord>[2022]45号</errorWord>
      <group>L1_Knowledge</group>
      <groupName>知识性问题</groupName>
      <ability>L2_Knowledge</ability>
      <abilityName>其他知识</abilityName>
      <candidateList>
        <item>〔2022〕45号</item>
      </candidateList>
      <explain>发文字号格式错误。</explain>
      <paraID>1537B795</paraID>
      <start>57</start>
      <end>66</end>
      <status>modified</status>
      <modifiedWord>〔2022〕45号</modifiedWord>
      <trackRevisions>false</trackRevisions>
    </reviewItem>
    <reviewItem>
      <errorID>ffe408db-a523-4483-8a12-97416a183da7</errorID>
      <errorWord>&lt;</errorWord>
      <group>L1_Format</group>
      <groupName>格式问题</groupName>
      <ability>L2_HalfPunc</ability>
      <abilityName>全半角检查</abilityName>
      <candidateList>
        <item>〈</item>
      </candidateList>
      <explain>文本全半角错误。</explain>
      <paraID>12184457</paraID>
      <start>33</start>
      <end>34</end>
      <status>modified</status>
      <modifiedWord>〈</modifiedWord>
      <trackRevisions>false</trackRevisions>
    </reviewItem>
    <reviewItem>
      <errorID>54848cf9-d26e-40fc-85fc-1eb6638501f4</errorID>
      <errorWord>&gt;的通知》</errorWord>
      <group>L1_Punc</group>
      <groupName>标点问题</groupName>
      <ability>L2_Punc</ability>
      <abilityName>标点符号检查</abilityName>
      <candidateList>
        <item>〉的通知》</item>
      </candidateList>
      <explain/>
      <paraID>12184457</paraID>
      <start>52</start>
      <end>57</end>
      <status>modified</status>
      <modifiedWord>〉的通知》</modifiedWord>
      <trackRevisions>false</trackRevisions>
    </reviewItem>
  </reviewItems>
  <config/>
</contractReview>
</file>

<file path=customXml/item2.xml><?xml version="1.0" encoding="utf-8"?>
<b:Sources xmlns:b="http://schemas.openxmlformats.org/officeDocument/2006/bibliography" StyleName="" SelectedStyle="" Version="0"/>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73B0185-F468-4745-8DD1-DD5B8A6DA27A}"/>
</file>

<file path=customXml/itemProps2.xml><?xml version="1.0" encoding="utf-8"?>
<ds:datastoreItem xmlns:ds="http://schemas.openxmlformats.org/officeDocument/2006/customXml" ds:itemID="{6A1C93F8-B26F-4B4C-8A3E-23A2F1C0853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徐凤</cp:lastModifiedBy>
  <cp:revision>22</cp:revision>
  <dcterms:created xsi:type="dcterms:W3CDTF">2026-04-29T04:00:00Z</dcterms:created>
  <dcterms:modified xsi:type="dcterms:W3CDTF">2026-05-09T03:06:52Z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eyJoZGlkIjoiODhiMDg0NWJhYzMyNjU3MzBlM2NkNDYzMzc3YWQ4OWMiLCJ1c2VySWQiOiI3NTczODkwOTgifQ==</vt:lpwstr>
  </property>
  <property fmtid="{D5CDD505-2E9C-101B-9397-08002B2CF9AE}" pid="3" name="KSOProductBuildVer">
    <vt:lpwstr>2052-12.1.0.25865</vt:lpwstr>
  </property>
  <property fmtid="{D5CDD505-2E9C-101B-9397-08002B2CF9AE}" pid="4" name="ICV">
    <vt:lpwstr>B58CE0D714FB458F9321F7CC931A7FE0_13</vt:lpwstr>
  </property>
</Properties>
</file>